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平顶山学院首批河南省通识教育示范课程申报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结果公示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各教学单位：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本着公平、公正、公开原则，教务处组织专家对申报的首批河南省通识教育示范课程</w:t>
      </w:r>
      <w:r>
        <w:rPr>
          <w:rFonts w:hint="eastAsia" w:ascii="仿宋_GB2312" w:hAnsi="ˎ̥" w:eastAsia="仿宋_GB2312"/>
          <w:color w:val="000000"/>
          <w:sz w:val="28"/>
          <w:szCs w:val="28"/>
          <w:lang w:val="en-US" w:eastAsia="zh-CN"/>
        </w:rPr>
        <w:t>审阅申报材料、现场评议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等环节，拟确定</w:t>
      </w:r>
      <w:r>
        <w:rPr>
          <w:rFonts w:hint="eastAsia" w:ascii="仿宋_GB2312" w:hAnsi="ˎ̥" w:eastAsia="仿宋_GB2312"/>
          <w:color w:val="000000"/>
          <w:sz w:val="28"/>
          <w:szCs w:val="28"/>
          <w:lang w:val="en-US" w:eastAsia="zh-CN"/>
        </w:rPr>
        <w:t>推荐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名单(详见附件)。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本公示时间为三天，若有异议，请以书面形式在公示期内向教务处反映情况。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 xml:space="preserve">联系电话：2657615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联 系 人：王帅鹏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联系邮箱：pdsu3615@163.com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>附件：首批河南省通识教育示范课程申报</w:t>
      </w:r>
      <w:r>
        <w:rPr>
          <w:rFonts w:hint="eastAsia" w:ascii="仿宋_GB2312" w:hAnsi="ˎ̥" w:eastAsia="仿宋_GB2312"/>
          <w:color w:val="000000"/>
          <w:sz w:val="28"/>
          <w:szCs w:val="28"/>
          <w:lang w:val="en-US" w:eastAsia="zh-CN"/>
        </w:rPr>
        <w:t>推荐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结果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280" w:firstLineChars="100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 xml:space="preserve">                                        </w:t>
      </w:r>
      <w:r>
        <w:rPr>
          <w:rFonts w:hint="eastAsia" w:ascii="仿宋_GB2312" w:hAnsi="ˎ̥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教务处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28"/>
          <w:szCs w:val="28"/>
        </w:rPr>
        <w:t xml:space="preserve">                                       202</w:t>
      </w:r>
      <w:r>
        <w:rPr>
          <w:rFonts w:hint="eastAsia" w:ascii="仿宋_GB2312" w:hAnsi="ˎ̥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年</w:t>
      </w:r>
      <w:r>
        <w:rPr>
          <w:rFonts w:hint="eastAsia" w:ascii="仿宋_GB2312" w:hAnsi="ˎ̥" w:eastAsia="仿宋_GB2312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月</w:t>
      </w:r>
      <w:r>
        <w:rPr>
          <w:rFonts w:hint="eastAsia" w:ascii="仿宋_GB2312" w:hAnsi="ˎ̥" w:eastAsia="仿宋_GB2312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仿宋_GB2312" w:hAnsi="ˎ̥" w:eastAsia="仿宋_GB2312"/>
          <w:color w:val="000000"/>
          <w:sz w:val="28"/>
          <w:szCs w:val="28"/>
        </w:rPr>
        <w:t>日</w:t>
      </w:r>
    </w:p>
    <w:p>
      <w:pPr>
        <w:pStyle w:val="4"/>
        <w:adjustRightInd w:val="0"/>
        <w:snapToGrid w:val="0"/>
        <w:spacing w:line="330" w:lineRule="atLeast"/>
        <w:rPr>
          <w:rFonts w:ascii="仿宋_GB2312" w:eastAsia="仿宋_GB2312"/>
          <w:b/>
          <w:sz w:val="28"/>
          <w:szCs w:val="28"/>
        </w:rPr>
      </w:pPr>
    </w:p>
    <w:p>
      <w:pPr>
        <w:pStyle w:val="4"/>
        <w:adjustRightInd w:val="0"/>
        <w:snapToGrid w:val="0"/>
        <w:spacing w:line="330" w:lineRule="atLeast"/>
        <w:rPr>
          <w:rFonts w:ascii="仿宋_GB2312" w:eastAsia="仿宋_GB2312"/>
          <w:b/>
          <w:sz w:val="28"/>
          <w:szCs w:val="28"/>
        </w:rPr>
      </w:pPr>
    </w:p>
    <w:p>
      <w:pPr>
        <w:pStyle w:val="4"/>
        <w:adjustRightInd w:val="0"/>
        <w:snapToGrid w:val="0"/>
        <w:spacing w:line="330" w:lineRule="atLeast"/>
        <w:rPr>
          <w:rFonts w:ascii="仿宋_GB2312" w:eastAsia="仿宋_GB2312"/>
          <w:b/>
          <w:sz w:val="28"/>
          <w:szCs w:val="28"/>
        </w:rPr>
      </w:pPr>
    </w:p>
    <w:p>
      <w:pPr>
        <w:pStyle w:val="4"/>
        <w:adjustRightInd w:val="0"/>
        <w:snapToGrid w:val="0"/>
        <w:spacing w:line="330" w:lineRule="atLeast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rPr>
          <w:rFonts w:ascii="黑体" w:hAnsi="仿宋_GB2312" w:eastAsia="黑体" w:cs="仿宋_GB2312"/>
          <w:kern w:val="0"/>
          <w:sz w:val="28"/>
          <w:szCs w:val="28"/>
        </w:rPr>
      </w:pPr>
    </w:p>
    <w:p>
      <w:pPr>
        <w:spacing w:line="560" w:lineRule="exact"/>
        <w:rPr>
          <w:rFonts w:ascii="黑体" w:hAnsi="仿宋_GB2312" w:eastAsia="黑体" w:cs="仿宋_GB2312"/>
          <w:kern w:val="0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仿宋_GB2312" w:eastAsia="黑体" w:cs="仿宋_GB2312"/>
          <w:kern w:val="0"/>
          <w:sz w:val="28"/>
          <w:szCs w:val="28"/>
        </w:rPr>
      </w:pPr>
      <w:r>
        <w:rPr>
          <w:rFonts w:hint="eastAsia" w:ascii="黑体" w:hAnsi="仿宋_GB2312" w:eastAsia="黑体" w:cs="仿宋_GB2312"/>
          <w:kern w:val="0"/>
          <w:sz w:val="28"/>
          <w:szCs w:val="28"/>
        </w:rPr>
        <w:t>附件</w:t>
      </w:r>
    </w:p>
    <w:p>
      <w:pPr>
        <w:spacing w:line="560" w:lineRule="exact"/>
        <w:jc w:val="center"/>
        <w:rPr>
          <w:rFonts w:hint="eastAsia" w:ascii="黑体" w:hAnsi="Times New Roman" w:eastAsia="黑体" w:cs="Times New Roman"/>
          <w:b/>
          <w:sz w:val="44"/>
          <w:szCs w:val="44"/>
        </w:rPr>
      </w:pPr>
      <w:r>
        <w:rPr>
          <w:rFonts w:hint="eastAsia" w:ascii="黑体" w:hAnsi="Times New Roman" w:eastAsia="黑体" w:cs="Times New Roman"/>
          <w:b/>
          <w:sz w:val="44"/>
          <w:szCs w:val="44"/>
        </w:rPr>
        <w:t>首批河南省通识教育示范课程申报推荐结果</w:t>
      </w:r>
    </w:p>
    <w:p>
      <w:pPr>
        <w:spacing w:line="560" w:lineRule="exact"/>
        <w:jc w:val="center"/>
        <w:rPr>
          <w:rFonts w:hint="eastAsia" w:ascii="黑体" w:hAnsi="Times New Roman" w:eastAsia="黑体" w:cs="Times New Roman"/>
          <w:b/>
          <w:sz w:val="44"/>
          <w:szCs w:val="44"/>
        </w:rPr>
      </w:pPr>
    </w:p>
    <w:tbl>
      <w:tblPr>
        <w:tblStyle w:val="5"/>
        <w:tblW w:w="14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7"/>
        <w:gridCol w:w="1800"/>
        <w:gridCol w:w="1483"/>
        <w:gridCol w:w="1384"/>
        <w:gridCol w:w="1016"/>
        <w:gridCol w:w="2250"/>
        <w:gridCol w:w="1284"/>
        <w:gridCol w:w="1416"/>
        <w:gridCol w:w="1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9"/>
                <w:rFonts w:hint="eastAsia" w:ascii="黑体" w:hAnsi="黑体"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9"/>
                <w:rFonts w:hint="eastAsia" w:ascii="黑体" w:hAnsi="黑体" w:eastAsia="黑体" w:cs="黑体"/>
                <w:bCs/>
                <w:sz w:val="24"/>
                <w:szCs w:val="24"/>
              </w:rPr>
              <w:t>申报高校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9"/>
                <w:rFonts w:hint="eastAsia" w:ascii="黑体" w:hAnsi="黑体" w:eastAsia="黑体" w:cs="黑体"/>
                <w:bCs/>
                <w:sz w:val="24"/>
                <w:szCs w:val="24"/>
              </w:rPr>
              <w:t>课程名称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9"/>
                <w:rFonts w:hint="eastAsia" w:ascii="黑体" w:hAnsi="黑体" w:eastAsia="黑体" w:cs="黑体"/>
                <w:bCs/>
                <w:sz w:val="24"/>
                <w:szCs w:val="24"/>
              </w:rPr>
              <w:t>课程类别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9"/>
                <w:rFonts w:hint="eastAsia" w:ascii="黑体" w:hAnsi="黑体" w:eastAsia="黑体" w:cs="黑体"/>
                <w:bCs/>
                <w:sz w:val="24"/>
                <w:szCs w:val="24"/>
              </w:rPr>
              <w:t>课程类型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9"/>
                <w:rFonts w:hint="eastAsia" w:ascii="黑体" w:hAnsi="黑体" w:eastAsia="黑体" w:cs="黑体"/>
                <w:bCs/>
                <w:sz w:val="24"/>
                <w:szCs w:val="24"/>
              </w:rPr>
              <w:t>课程</w:t>
            </w:r>
          </w:p>
          <w:p>
            <w:pPr>
              <w:spacing w:line="280" w:lineRule="exact"/>
              <w:jc w:val="center"/>
              <w:rPr>
                <w:rStyle w:val="9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9"/>
                <w:rFonts w:hint="eastAsia" w:ascii="黑体" w:hAnsi="黑体" w:eastAsia="黑体" w:cs="黑体"/>
                <w:bCs/>
                <w:sz w:val="24"/>
                <w:szCs w:val="24"/>
              </w:rPr>
              <w:t>负责人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9"/>
                <w:rFonts w:hint="eastAsia" w:ascii="黑体" w:hAnsi="黑体" w:eastAsia="黑体" w:cs="黑体"/>
                <w:bCs/>
                <w:sz w:val="24"/>
                <w:szCs w:val="24"/>
              </w:rPr>
              <w:t>课程团队主要成员</w:t>
            </w:r>
          </w:p>
          <w:p>
            <w:pPr>
              <w:spacing w:line="280" w:lineRule="exact"/>
              <w:jc w:val="center"/>
              <w:rPr>
                <w:rStyle w:val="9"/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Style w:val="9"/>
                <w:rFonts w:hint="eastAsia" w:ascii="黑体" w:hAnsi="黑体" w:eastAsia="黑体" w:cs="黑体"/>
                <w:bCs/>
                <w:sz w:val="24"/>
                <w:szCs w:val="24"/>
              </w:rPr>
              <w:t>（</w:t>
            </w:r>
            <w:r>
              <w:rPr>
                <w:rStyle w:val="9"/>
                <w:rFonts w:hint="eastAsia"/>
                <w:sz w:val="24"/>
                <w:szCs w:val="24"/>
              </w:rPr>
              <w:t>限4人</w:t>
            </w:r>
            <w:r>
              <w:rPr>
                <w:rStyle w:val="9"/>
                <w:rFonts w:hint="eastAsia" w:ascii="黑体" w:hAnsi="黑体" w:eastAsia="黑体" w:cs="黑体"/>
                <w:bCs/>
                <w:sz w:val="24"/>
                <w:szCs w:val="24"/>
              </w:rPr>
              <w:t>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黑体" w:eastAsia="黑体" w:cs="黑体"/>
                <w:bCs/>
                <w:sz w:val="24"/>
                <w:szCs w:val="24"/>
              </w:rPr>
            </w:pPr>
            <w:r>
              <w:rPr>
                <w:rStyle w:val="9"/>
                <w:rFonts w:hint="eastAsia" w:ascii="黑体" w:eastAsia="黑体" w:cs="黑体"/>
                <w:bCs/>
                <w:sz w:val="24"/>
                <w:szCs w:val="24"/>
              </w:rPr>
              <w:t>所属学科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黑体" w:eastAsia="黑体" w:cs="黑体"/>
                <w:bCs/>
                <w:sz w:val="24"/>
                <w:szCs w:val="24"/>
              </w:rPr>
            </w:pPr>
            <w:r>
              <w:rPr>
                <w:rStyle w:val="9"/>
                <w:rFonts w:hint="eastAsia" w:ascii="黑体" w:eastAsia="黑体" w:cs="黑体"/>
                <w:bCs/>
                <w:sz w:val="24"/>
                <w:szCs w:val="24"/>
              </w:rPr>
              <w:t>所属二级单位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hint="default" w:asci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  <w:t>评委意见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  <w:t>平顶山学院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  <w:t>大学生职业生涯规划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  <w:t>通识必修课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</w:rPr>
              <w:t>混合式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  <w:t>赵伟杰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  <w:t>王晓静、戴铠、</w:t>
            </w: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孙延彬、</w:t>
            </w:r>
            <w:r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  <w:t>李子瑾、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  <w:t>创新创业学院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  <w:t>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  <w:t>平顶山学院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  <w:t>中国民间美术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</w:rPr>
              <w:t>通识选修课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</w:rPr>
              <w:t>线下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  <w:t>郑冬冬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  <w:t>郑瑞利、胡晓霞、房峰、马亚敏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  <w:t>艺术学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</w:rPr>
              <w:t>公共艺术教育中心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Style w:val="9"/>
                <w:rFonts w:hint="eastAsia" w:eastAsiaTheme="minorEastAsia"/>
                <w:sz w:val="24"/>
                <w:szCs w:val="24"/>
              </w:rPr>
            </w:pPr>
            <w:r>
              <w:rPr>
                <w:rStyle w:val="9"/>
                <w:rFonts w:hint="eastAsia" w:eastAsiaTheme="minorEastAsia"/>
                <w:sz w:val="24"/>
                <w:szCs w:val="24"/>
                <w:lang w:val="en-US" w:eastAsia="zh-CN"/>
              </w:rPr>
              <w:t>推荐</w:t>
            </w:r>
          </w:p>
        </w:tc>
      </w:tr>
    </w:tbl>
    <w:p>
      <w:pPr>
        <w:pStyle w:val="4"/>
        <w:adjustRightInd w:val="0"/>
        <w:snapToGrid w:val="0"/>
        <w:spacing w:line="330" w:lineRule="atLeast"/>
        <w:rPr>
          <w:rFonts w:ascii="仿宋_GB2312" w:eastAsia="仿宋_GB2312"/>
          <w:b/>
          <w:sz w:val="22"/>
          <w:szCs w:val="2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Mjg4NTFlMDcyNzBhMzU5MDJlZjM3YTMzN2QwZjEifQ=="/>
  </w:docVars>
  <w:rsids>
    <w:rsidRoot w:val="001539B4"/>
    <w:rsid w:val="00033700"/>
    <w:rsid w:val="000753EF"/>
    <w:rsid w:val="00101D34"/>
    <w:rsid w:val="001539B4"/>
    <w:rsid w:val="00153F4B"/>
    <w:rsid w:val="00160A69"/>
    <w:rsid w:val="001B494A"/>
    <w:rsid w:val="001F6970"/>
    <w:rsid w:val="002204A4"/>
    <w:rsid w:val="00225C92"/>
    <w:rsid w:val="00243AAD"/>
    <w:rsid w:val="002523DE"/>
    <w:rsid w:val="0025274C"/>
    <w:rsid w:val="00254407"/>
    <w:rsid w:val="002979D0"/>
    <w:rsid w:val="002D383D"/>
    <w:rsid w:val="002E1AD4"/>
    <w:rsid w:val="00301EC9"/>
    <w:rsid w:val="0031258A"/>
    <w:rsid w:val="00366A59"/>
    <w:rsid w:val="00395249"/>
    <w:rsid w:val="003E1418"/>
    <w:rsid w:val="004021D6"/>
    <w:rsid w:val="00406901"/>
    <w:rsid w:val="00410111"/>
    <w:rsid w:val="00413C8D"/>
    <w:rsid w:val="00467C0C"/>
    <w:rsid w:val="0047403C"/>
    <w:rsid w:val="00494136"/>
    <w:rsid w:val="004F5FF5"/>
    <w:rsid w:val="005131C6"/>
    <w:rsid w:val="0053274E"/>
    <w:rsid w:val="00574454"/>
    <w:rsid w:val="005C4305"/>
    <w:rsid w:val="00631362"/>
    <w:rsid w:val="00644380"/>
    <w:rsid w:val="00655645"/>
    <w:rsid w:val="00663970"/>
    <w:rsid w:val="006845B5"/>
    <w:rsid w:val="006D021E"/>
    <w:rsid w:val="006D7974"/>
    <w:rsid w:val="007162BC"/>
    <w:rsid w:val="00744C00"/>
    <w:rsid w:val="00796FAA"/>
    <w:rsid w:val="007A5A52"/>
    <w:rsid w:val="007E3BA4"/>
    <w:rsid w:val="00800951"/>
    <w:rsid w:val="0085132E"/>
    <w:rsid w:val="00863BF4"/>
    <w:rsid w:val="00884F3D"/>
    <w:rsid w:val="008A5220"/>
    <w:rsid w:val="009112B6"/>
    <w:rsid w:val="0093400E"/>
    <w:rsid w:val="00943526"/>
    <w:rsid w:val="009D6726"/>
    <w:rsid w:val="009D67DE"/>
    <w:rsid w:val="009F3D8F"/>
    <w:rsid w:val="00A30F6F"/>
    <w:rsid w:val="00A32461"/>
    <w:rsid w:val="00A366FE"/>
    <w:rsid w:val="00A3784C"/>
    <w:rsid w:val="00A463DB"/>
    <w:rsid w:val="00A638FD"/>
    <w:rsid w:val="00A71D66"/>
    <w:rsid w:val="00AB172C"/>
    <w:rsid w:val="00AD6E9C"/>
    <w:rsid w:val="00B001E3"/>
    <w:rsid w:val="00B0291D"/>
    <w:rsid w:val="00B078F5"/>
    <w:rsid w:val="00B56C47"/>
    <w:rsid w:val="00B60A8D"/>
    <w:rsid w:val="00B80D24"/>
    <w:rsid w:val="00B96836"/>
    <w:rsid w:val="00BE63FD"/>
    <w:rsid w:val="00C72AF5"/>
    <w:rsid w:val="00C72CD7"/>
    <w:rsid w:val="00C876A3"/>
    <w:rsid w:val="00CA6FA1"/>
    <w:rsid w:val="00CE46D3"/>
    <w:rsid w:val="00D10188"/>
    <w:rsid w:val="00D349F8"/>
    <w:rsid w:val="00D41EDA"/>
    <w:rsid w:val="00D74B6C"/>
    <w:rsid w:val="00D91300"/>
    <w:rsid w:val="00DC114C"/>
    <w:rsid w:val="00DC4464"/>
    <w:rsid w:val="00DC49B5"/>
    <w:rsid w:val="00DC66B1"/>
    <w:rsid w:val="00DF5D6B"/>
    <w:rsid w:val="00DF7C36"/>
    <w:rsid w:val="00E01419"/>
    <w:rsid w:val="00E05A03"/>
    <w:rsid w:val="00E15963"/>
    <w:rsid w:val="00E1795F"/>
    <w:rsid w:val="00E47D75"/>
    <w:rsid w:val="00E84E65"/>
    <w:rsid w:val="00E9675C"/>
    <w:rsid w:val="00EA4383"/>
    <w:rsid w:val="00EC65E5"/>
    <w:rsid w:val="00F101A9"/>
    <w:rsid w:val="00F47A63"/>
    <w:rsid w:val="00F8773E"/>
    <w:rsid w:val="00FC683A"/>
    <w:rsid w:val="00FD1A3B"/>
    <w:rsid w:val="00FD1BC1"/>
    <w:rsid w:val="00FD5A0C"/>
    <w:rsid w:val="091C1203"/>
    <w:rsid w:val="09210A51"/>
    <w:rsid w:val="09E26350"/>
    <w:rsid w:val="0A0B595F"/>
    <w:rsid w:val="0D886F3F"/>
    <w:rsid w:val="0D9D0734"/>
    <w:rsid w:val="110B1B6B"/>
    <w:rsid w:val="17FB2C27"/>
    <w:rsid w:val="19902129"/>
    <w:rsid w:val="1D403B8D"/>
    <w:rsid w:val="1E03658D"/>
    <w:rsid w:val="1F7E2BD3"/>
    <w:rsid w:val="23C95987"/>
    <w:rsid w:val="23ED1DDA"/>
    <w:rsid w:val="26D0702D"/>
    <w:rsid w:val="2AFD3C8A"/>
    <w:rsid w:val="2FEC2053"/>
    <w:rsid w:val="346370EE"/>
    <w:rsid w:val="38072FB3"/>
    <w:rsid w:val="47E4149E"/>
    <w:rsid w:val="48755A36"/>
    <w:rsid w:val="4ED77791"/>
    <w:rsid w:val="53E86FA0"/>
    <w:rsid w:val="5CCD1DD7"/>
    <w:rsid w:val="5EAB32DA"/>
    <w:rsid w:val="61534507"/>
    <w:rsid w:val="65B00487"/>
    <w:rsid w:val="6F6D49E6"/>
    <w:rsid w:val="703853CE"/>
    <w:rsid w:val="71505EC1"/>
    <w:rsid w:val="751A116C"/>
    <w:rsid w:val="78263AAC"/>
    <w:rsid w:val="78CD0498"/>
    <w:rsid w:val="7911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NormalCharacter"/>
    <w:link w:val="10"/>
    <w:qFormat/>
    <w:uiPriority w:val="0"/>
    <w:rPr>
      <w:rFonts w:ascii="Times New Roman" w:hAnsi="Times New Roman" w:cs="Times New Roman"/>
      <w:kern w:val="0"/>
    </w:rPr>
  </w:style>
  <w:style w:type="paragraph" w:customStyle="1" w:styleId="10">
    <w:name w:val="UserStyle_1"/>
    <w:basedOn w:val="1"/>
    <w:link w:val="9"/>
    <w:qFormat/>
    <w:uiPriority w:val="0"/>
    <w:pPr>
      <w:widowControl/>
      <w:textAlignment w:val="baseline"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354</Words>
  <Characters>380</Characters>
  <Lines>11</Lines>
  <Paragraphs>3</Paragraphs>
  <TotalTime>1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2016-12-14T11:14:00Z</dcterms:created>
  <dc:creator>Windows 用户</dc:creator>
  <cp:lastModifiedBy>小野猫的提拉米苏</cp:lastModifiedBy>
  <cp:lastPrinted>2018-12-14T07:44:00Z</cp:lastPrinted>
  <dcterms:modified xsi:type="dcterms:W3CDTF">2023-11-24T00:32:28Z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5466C6A25C9E489FA7D2E27F588014C8</vt:lpwstr>
  </property>
</Properties>
</file>