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b w:val="0"/>
          <w:bCs w:val="0"/>
          <w:color w:val="auto"/>
          <w:sz w:val="28"/>
          <w:szCs w:val="28"/>
        </w:rPr>
      </w:pPr>
      <w:r>
        <w:rPr>
          <w:rFonts w:hint="eastAsia" w:ascii="方正小标宋简体" w:hAnsi="方正小标宋简体" w:eastAsia="方正小标宋简体" w:cs="方正小标宋简体"/>
          <w:b w:val="0"/>
          <w:bCs w:val="0"/>
          <w:color w:val="auto"/>
          <w:sz w:val="36"/>
          <w:szCs w:val="44"/>
        </w:rPr>
        <w:t>平顶山学院20</w:t>
      </w:r>
      <w:r>
        <w:rPr>
          <w:rFonts w:hint="eastAsia" w:ascii="方正小标宋简体" w:hAnsi="方正小标宋简体" w:eastAsia="方正小标宋简体" w:cs="方正小标宋简体"/>
          <w:b w:val="0"/>
          <w:bCs w:val="0"/>
          <w:color w:val="auto"/>
          <w:sz w:val="36"/>
          <w:szCs w:val="44"/>
          <w:lang w:val="en-US" w:eastAsia="zh-CN"/>
        </w:rPr>
        <w:t>20</w:t>
      </w:r>
      <w:r>
        <w:rPr>
          <w:rFonts w:hint="eastAsia" w:ascii="方正小标宋简体" w:hAnsi="方正小标宋简体" w:eastAsia="方正小标宋简体" w:cs="方正小标宋简体"/>
          <w:b w:val="0"/>
          <w:bCs w:val="0"/>
          <w:color w:val="auto"/>
          <w:sz w:val="36"/>
          <w:szCs w:val="44"/>
        </w:rPr>
        <w:t>年度</w:t>
      </w:r>
      <w:r>
        <w:rPr>
          <w:rFonts w:hint="eastAsia" w:ascii="方正小标宋简体" w:hAnsi="方正小标宋简体" w:eastAsia="方正小标宋简体" w:cs="方正小标宋简体"/>
          <w:b w:val="0"/>
          <w:bCs w:val="0"/>
          <w:color w:val="auto"/>
          <w:sz w:val="36"/>
          <w:szCs w:val="44"/>
          <w:lang w:val="en-US" w:eastAsia="zh-CN"/>
        </w:rPr>
        <w:t>校级</w:t>
      </w:r>
      <w:r>
        <w:rPr>
          <w:rFonts w:hint="eastAsia" w:ascii="方正小标宋简体" w:hAnsi="方正小标宋简体" w:eastAsia="方正小标宋简体" w:cs="方正小标宋简体"/>
          <w:b w:val="0"/>
          <w:bCs w:val="0"/>
          <w:color w:val="auto"/>
          <w:sz w:val="36"/>
          <w:szCs w:val="44"/>
        </w:rPr>
        <w:t>优秀基层教学组织</w:t>
      </w:r>
      <w:r>
        <w:rPr>
          <w:rFonts w:hint="eastAsia" w:ascii="方正小标宋简体" w:hAnsi="方正小标宋简体" w:eastAsia="方正小标宋简体" w:cs="方正小标宋简体"/>
          <w:b w:val="0"/>
          <w:bCs w:val="0"/>
          <w:color w:val="auto"/>
          <w:sz w:val="36"/>
          <w:szCs w:val="44"/>
          <w:lang w:val="en-US" w:eastAsia="zh-CN"/>
        </w:rPr>
        <w:t>评选暨省级</w:t>
      </w:r>
      <w:r>
        <w:rPr>
          <w:rFonts w:hint="eastAsia" w:ascii="方正小标宋简体" w:hAnsi="方正小标宋简体" w:eastAsia="方正小标宋简体" w:cs="方正小标宋简体"/>
          <w:b w:val="0"/>
          <w:bCs w:val="0"/>
          <w:color w:val="auto"/>
          <w:sz w:val="36"/>
          <w:szCs w:val="44"/>
        </w:rPr>
        <w:t>优秀基层教学组织推荐评选结果公示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根据《平顶山学院关于开展河南省高等学校优秀基层教学组织评选推荐工作的通知》院教〔2020〕46号要求，经学院推荐，教务处于</w:t>
      </w:r>
      <w:r>
        <w:rPr>
          <w:rFonts w:hint="eastAsia" w:ascii="仿宋_GB2312" w:hAnsi="仿宋_GB2312" w:eastAsia="仿宋_GB2312" w:cs="仿宋_GB2312"/>
          <w:b w:val="0"/>
          <w:bCs w:val="0"/>
          <w:color w:val="auto"/>
          <w:sz w:val="28"/>
          <w:szCs w:val="28"/>
          <w:lang w:val="en-US" w:eastAsia="zh-CN"/>
        </w:rPr>
        <w:t>7</w:t>
      </w:r>
      <w:r>
        <w:rPr>
          <w:rFonts w:hint="eastAsia" w:ascii="仿宋_GB2312" w:hAnsi="仿宋_GB2312" w:eastAsia="仿宋_GB2312" w:cs="仿宋_GB2312"/>
          <w:b w:val="0"/>
          <w:bCs w:val="0"/>
          <w:color w:val="auto"/>
          <w:sz w:val="28"/>
          <w:szCs w:val="28"/>
        </w:rPr>
        <w:t>月</w:t>
      </w:r>
      <w:r>
        <w:rPr>
          <w:rFonts w:hint="eastAsia" w:ascii="仿宋_GB2312" w:hAnsi="仿宋_GB2312" w:eastAsia="仿宋_GB2312" w:cs="仿宋_GB2312"/>
          <w:b w:val="0"/>
          <w:bCs w:val="0"/>
          <w:color w:val="auto"/>
          <w:sz w:val="28"/>
          <w:szCs w:val="28"/>
          <w:lang w:val="en-US" w:eastAsia="zh-CN"/>
        </w:rPr>
        <w:t>3</w:t>
      </w:r>
      <w:r>
        <w:rPr>
          <w:rFonts w:hint="eastAsia" w:ascii="仿宋_GB2312" w:hAnsi="仿宋_GB2312" w:eastAsia="仿宋_GB2312" w:cs="仿宋_GB2312"/>
          <w:b w:val="0"/>
          <w:bCs w:val="0"/>
          <w:color w:val="auto"/>
          <w:sz w:val="28"/>
          <w:szCs w:val="28"/>
        </w:rPr>
        <w:t>日下午组织专家对申报的优秀基层教学组织进行推荐评选, 经基层教学组织负责人汇报、专家查阅材料、现场评议等环节，拟推荐播音与主持艺术教研室</w:t>
      </w:r>
      <w:r>
        <w:rPr>
          <w:rFonts w:hint="eastAsia" w:ascii="仿宋_GB2312" w:hAnsi="仿宋_GB2312" w:eastAsia="仿宋_GB2312" w:cs="仿宋_GB2312"/>
          <w:b w:val="0"/>
          <w:bCs w:val="0"/>
          <w:color w:val="auto"/>
          <w:sz w:val="28"/>
          <w:szCs w:val="28"/>
          <w:lang w:val="en-US" w:eastAsia="zh-CN"/>
        </w:rPr>
        <w:t>等6个</w:t>
      </w:r>
      <w:r>
        <w:rPr>
          <w:rFonts w:hint="eastAsia" w:ascii="仿宋_GB2312" w:hAnsi="仿宋_GB2312" w:eastAsia="仿宋_GB2312" w:cs="仿宋_GB2312"/>
          <w:b w:val="0"/>
          <w:bCs w:val="0"/>
          <w:color w:val="auto"/>
          <w:sz w:val="28"/>
          <w:szCs w:val="28"/>
        </w:rPr>
        <w:t>教研室申报</w:t>
      </w:r>
      <w:r>
        <w:rPr>
          <w:rFonts w:hint="eastAsia" w:ascii="仿宋_GB2312" w:hAnsi="仿宋_GB2312" w:eastAsia="仿宋_GB2312" w:cs="仿宋_GB2312"/>
          <w:b w:val="0"/>
          <w:bCs w:val="0"/>
          <w:color w:val="auto"/>
          <w:sz w:val="28"/>
          <w:szCs w:val="28"/>
          <w:lang w:val="en-US" w:eastAsia="zh-CN"/>
        </w:rPr>
        <w:t>2020</w:t>
      </w:r>
      <w:r>
        <w:rPr>
          <w:rFonts w:hint="eastAsia" w:ascii="仿宋_GB2312" w:hAnsi="仿宋_GB2312" w:eastAsia="仿宋_GB2312" w:cs="仿宋_GB2312"/>
          <w:b w:val="0"/>
          <w:bCs w:val="0"/>
          <w:color w:val="auto"/>
          <w:sz w:val="28"/>
          <w:szCs w:val="28"/>
        </w:rPr>
        <w:t>年度河南省优秀基层教学组织</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具体名单见附件1</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w:t>
      </w:r>
      <w:r>
        <w:rPr>
          <w:rFonts w:hint="eastAsia" w:ascii="仿宋_GB2312" w:hAnsi="仿宋_GB2312" w:eastAsia="仿宋_GB2312" w:cs="仿宋_GB2312"/>
          <w:b w:val="0"/>
          <w:bCs w:val="0"/>
          <w:color w:val="auto"/>
          <w:sz w:val="28"/>
          <w:szCs w:val="28"/>
          <w:lang w:val="en-US" w:eastAsia="zh-CN"/>
        </w:rPr>
        <w:t>拟确定数学与应用数学教研室等10个教研室为2020</w:t>
      </w:r>
      <w:r>
        <w:rPr>
          <w:rFonts w:hint="eastAsia" w:ascii="仿宋_GB2312" w:hAnsi="仿宋_GB2312" w:eastAsia="仿宋_GB2312" w:cs="仿宋_GB2312"/>
          <w:b w:val="0"/>
          <w:bCs w:val="0"/>
          <w:color w:val="auto"/>
          <w:sz w:val="28"/>
          <w:szCs w:val="28"/>
        </w:rPr>
        <w:t>年度平顶山学院</w:t>
      </w:r>
      <w:r>
        <w:rPr>
          <w:rFonts w:hint="eastAsia" w:ascii="仿宋_GB2312" w:hAnsi="仿宋_GB2312" w:eastAsia="仿宋_GB2312" w:cs="仿宋_GB2312"/>
          <w:b w:val="0"/>
          <w:bCs w:val="0"/>
          <w:color w:val="auto"/>
          <w:sz w:val="28"/>
          <w:szCs w:val="28"/>
          <w:lang w:val="en-US" w:eastAsia="zh-CN"/>
        </w:rPr>
        <w:t>校级优秀基层教学组织（具体名单见附件2）</w:t>
      </w:r>
      <w:r>
        <w:rPr>
          <w:rFonts w:hint="eastAsia" w:ascii="仿宋_GB2312" w:hAnsi="仿宋_GB2312" w:eastAsia="仿宋_GB2312" w:cs="仿宋_GB2312"/>
          <w:b w:val="0"/>
          <w:bCs w:val="0"/>
          <w:color w:val="auto"/>
          <w:sz w:val="28"/>
          <w:szCs w:val="28"/>
        </w:rPr>
        <w:t>。</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 xml:space="preserve">    公示时间为三天，若有异议，请以书面形式在公示期内向教务处反映情况。</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 xml:space="preserve">    </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联系电话：2657615</w:t>
      </w:r>
    </w:p>
    <w:p>
      <w:pPr>
        <w:keepNext w:val="0"/>
        <w:keepLines w:val="0"/>
        <w:pageBreakBefore w:val="0"/>
        <w:kinsoku/>
        <w:wordWrap/>
        <w:overflowPunct/>
        <w:topLinePunct w:val="0"/>
        <w:autoSpaceDE/>
        <w:autoSpaceDN/>
        <w:bidi w:val="0"/>
        <w:adjustRightInd/>
        <w:snapToGrid/>
        <w:spacing w:line="520" w:lineRule="exact"/>
        <w:ind w:firstLine="560"/>
        <w:jc w:val="lef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联 系 人：</w:t>
      </w:r>
      <w:r>
        <w:rPr>
          <w:rFonts w:hint="eastAsia" w:ascii="仿宋_GB2312" w:hAnsi="仿宋_GB2312" w:eastAsia="仿宋_GB2312" w:cs="仿宋_GB2312"/>
          <w:b w:val="0"/>
          <w:bCs w:val="0"/>
          <w:color w:val="auto"/>
          <w:sz w:val="28"/>
          <w:szCs w:val="28"/>
          <w:lang w:val="en-US" w:eastAsia="zh-CN"/>
        </w:rPr>
        <w:t>任林芳</w:t>
      </w:r>
      <w:r>
        <w:rPr>
          <w:rFonts w:hint="eastAsia" w:ascii="仿宋_GB2312" w:hAnsi="仿宋_GB2312" w:eastAsia="仿宋_GB2312" w:cs="仿宋_GB2312"/>
          <w:b w:val="0"/>
          <w:bCs w:val="0"/>
          <w:color w:val="auto"/>
          <w:sz w:val="28"/>
          <w:szCs w:val="28"/>
        </w:rPr>
        <w:t xml:space="preserve">   </w:t>
      </w:r>
    </w:p>
    <w:p>
      <w:pPr>
        <w:keepNext w:val="0"/>
        <w:keepLines w:val="0"/>
        <w:pageBreakBefore w:val="0"/>
        <w:kinsoku/>
        <w:wordWrap/>
        <w:overflowPunct/>
        <w:topLinePunct w:val="0"/>
        <w:autoSpaceDE/>
        <w:autoSpaceDN/>
        <w:bidi w:val="0"/>
        <w:adjustRightInd/>
        <w:snapToGrid/>
        <w:spacing w:line="520" w:lineRule="exact"/>
        <w:ind w:firstLine="560"/>
        <w:jc w:val="lef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邮</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b w:val="0"/>
          <w:bCs w:val="0"/>
          <w:color w:val="auto"/>
          <w:sz w:val="28"/>
          <w:szCs w:val="28"/>
        </w:rPr>
        <w:t>箱：</w:t>
      </w:r>
      <w:r>
        <w:rPr>
          <w:rFonts w:hint="eastAsia" w:ascii="仿宋_GB2312" w:hAnsi="仿宋_GB2312" w:eastAsia="仿宋_GB2312" w:cs="仿宋_GB2312"/>
          <w:b w:val="0"/>
          <w:bCs w:val="0"/>
          <w:color w:val="auto"/>
          <w:sz w:val="28"/>
          <w:szCs w:val="28"/>
        </w:rPr>
        <w:fldChar w:fldCharType="begin"/>
      </w:r>
      <w:r>
        <w:rPr>
          <w:rFonts w:hint="eastAsia" w:ascii="仿宋_GB2312" w:hAnsi="仿宋_GB2312" w:eastAsia="仿宋_GB2312" w:cs="仿宋_GB2312"/>
          <w:b w:val="0"/>
          <w:bCs w:val="0"/>
          <w:color w:val="auto"/>
          <w:sz w:val="28"/>
          <w:szCs w:val="28"/>
        </w:rPr>
        <w:instrText xml:space="preserve"> HYPERLINK "mailto:pdsu3615@163.com" </w:instrText>
      </w:r>
      <w:r>
        <w:rPr>
          <w:rFonts w:hint="eastAsia" w:ascii="仿宋_GB2312" w:hAnsi="仿宋_GB2312" w:eastAsia="仿宋_GB2312" w:cs="仿宋_GB2312"/>
          <w:b w:val="0"/>
          <w:bCs w:val="0"/>
          <w:color w:val="auto"/>
          <w:sz w:val="28"/>
          <w:szCs w:val="28"/>
        </w:rPr>
        <w:fldChar w:fldCharType="separate"/>
      </w:r>
      <w:r>
        <w:rPr>
          <w:rFonts w:hint="eastAsia" w:ascii="仿宋_GB2312" w:hAnsi="仿宋_GB2312" w:eastAsia="仿宋_GB2312" w:cs="仿宋_GB2312"/>
          <w:b w:val="0"/>
          <w:bCs w:val="0"/>
          <w:color w:val="auto"/>
          <w:sz w:val="28"/>
          <w:szCs w:val="28"/>
        </w:rPr>
        <w:t>pdsu3615@163.com</w:t>
      </w:r>
      <w:r>
        <w:rPr>
          <w:rFonts w:hint="eastAsia" w:ascii="仿宋_GB2312" w:hAnsi="仿宋_GB2312" w:eastAsia="仿宋_GB2312" w:cs="仿宋_GB2312"/>
          <w:b w:val="0"/>
          <w:bCs w:val="0"/>
          <w:color w:val="auto"/>
          <w:sz w:val="28"/>
          <w:szCs w:val="28"/>
        </w:rPr>
        <w:fldChar w:fldCharType="end"/>
      </w:r>
    </w:p>
    <w:p>
      <w:pPr>
        <w:jc w:val="both"/>
        <w:rPr>
          <w:rFonts w:hint="eastAsia" w:ascii="仿宋_GB2312" w:hAnsi="仿宋_GB2312" w:eastAsia="仿宋_GB2312" w:cs="仿宋_GB2312"/>
          <w:b w:val="0"/>
          <w:bCs w:val="0"/>
          <w:color w:val="auto"/>
          <w:sz w:val="28"/>
          <w:szCs w:val="28"/>
          <w:lang w:val="en-US" w:eastAsia="zh-CN"/>
        </w:rPr>
      </w:pPr>
    </w:p>
    <w:p>
      <w:pPr>
        <w:ind w:firstLine="560" w:firstLineChars="200"/>
        <w:jc w:val="both"/>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附件：1.2020年度河南省优秀基层教学组织拟推荐名单</w:t>
      </w:r>
    </w:p>
    <w:p>
      <w:pPr>
        <w:jc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    </w:t>
      </w:r>
      <w:bookmarkStart w:id="0" w:name="_GoBack"/>
      <w:bookmarkEnd w:id="0"/>
      <w:r>
        <w:rPr>
          <w:rFonts w:hint="eastAsia" w:ascii="仿宋_GB2312" w:hAnsi="仿宋_GB2312" w:eastAsia="仿宋_GB2312" w:cs="仿宋_GB2312"/>
          <w:b w:val="0"/>
          <w:bCs w:val="0"/>
          <w:color w:val="auto"/>
          <w:sz w:val="28"/>
          <w:szCs w:val="28"/>
          <w:lang w:val="en-US" w:eastAsia="zh-CN"/>
        </w:rPr>
        <w:t xml:space="preserve"> 2.2020年度平顶山学院校级优秀基层教学组织名单</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b w:val="0"/>
          <w:bCs w:val="0"/>
          <w:color w:val="auto"/>
          <w:sz w:val="28"/>
          <w:szCs w:val="28"/>
          <w:lang w:val="en-US" w:eastAsia="zh-CN"/>
        </w:rPr>
      </w:pPr>
    </w:p>
    <w:p>
      <w:pPr>
        <w:keepNext w:val="0"/>
        <w:keepLines w:val="0"/>
        <w:pageBreakBefore w:val="0"/>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教务处</w:t>
      </w:r>
    </w:p>
    <w:p>
      <w:pPr>
        <w:keepNext w:val="0"/>
        <w:keepLines w:val="0"/>
        <w:pageBreakBefore w:val="0"/>
        <w:kinsoku/>
        <w:wordWrap/>
        <w:overflowPunct/>
        <w:topLinePunct w:val="0"/>
        <w:autoSpaceDE/>
        <w:autoSpaceDN/>
        <w:bidi w:val="0"/>
        <w:adjustRightInd/>
        <w:snapToGrid/>
        <w:spacing w:line="520" w:lineRule="exact"/>
        <w:jc w:val="right"/>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2020年7月5日</w:t>
      </w:r>
    </w:p>
    <w:p>
      <w:pPr>
        <w:ind w:firstLine="560"/>
        <w:jc w:val="center"/>
        <w:rPr>
          <w:rFonts w:hint="eastAsia" w:ascii="仿宋" w:hAnsi="仿宋" w:eastAsia="仿宋" w:cs="仿宋"/>
          <w:b w:val="0"/>
          <w:bCs w:val="0"/>
          <w:color w:val="auto"/>
          <w:sz w:val="28"/>
          <w:szCs w:val="28"/>
        </w:rPr>
      </w:pPr>
    </w:p>
    <w:p>
      <w:pPr>
        <w:ind w:firstLine="560"/>
        <w:jc w:val="center"/>
        <w:rPr>
          <w:rFonts w:hint="eastAsia" w:ascii="仿宋" w:hAnsi="仿宋" w:eastAsia="仿宋" w:cs="仿宋"/>
          <w:b w:val="0"/>
          <w:bCs w:val="0"/>
          <w:color w:val="auto"/>
          <w:sz w:val="28"/>
          <w:szCs w:val="28"/>
        </w:rPr>
      </w:pPr>
    </w:p>
    <w:p>
      <w:pPr>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jc w:val="center"/>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2020年度河南省优秀基层教学组织拟推荐名单</w:t>
      </w:r>
    </w:p>
    <w:tbl>
      <w:tblPr>
        <w:tblStyle w:val="5"/>
        <w:tblW w:w="8937" w:type="dxa"/>
        <w:jc w:val="center"/>
        <w:shd w:val="clear" w:color="auto" w:fill="auto"/>
        <w:tblLayout w:type="autofit"/>
        <w:tblCellMar>
          <w:top w:w="0" w:type="dxa"/>
          <w:left w:w="0" w:type="dxa"/>
          <w:bottom w:w="0" w:type="dxa"/>
          <w:right w:w="0" w:type="dxa"/>
        </w:tblCellMar>
      </w:tblPr>
      <w:tblGrid>
        <w:gridCol w:w="697"/>
        <w:gridCol w:w="3333"/>
        <w:gridCol w:w="2666"/>
        <w:gridCol w:w="1090"/>
        <w:gridCol w:w="1151"/>
      </w:tblGrid>
      <w:tr>
        <w:tblPrEx>
          <w:tblCellMar>
            <w:top w:w="0" w:type="dxa"/>
            <w:left w:w="0" w:type="dxa"/>
            <w:bottom w:w="0" w:type="dxa"/>
            <w:right w:w="0" w:type="dxa"/>
          </w:tblCellMar>
        </w:tblPrEx>
        <w:trPr>
          <w:trHeight w:val="51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b/>
                <w:i w:val="0"/>
                <w:color w:val="auto"/>
                <w:kern w:val="0"/>
                <w:sz w:val="22"/>
                <w:szCs w:val="22"/>
                <w:u w:val="none"/>
                <w:lang w:val="en-US" w:eastAsia="zh-CN" w:bidi="ar"/>
              </w:rPr>
              <w:t>序号</w:t>
            </w:r>
          </w:p>
        </w:tc>
        <w:tc>
          <w:tcPr>
            <w:tcW w:w="3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2"/>
                <w:szCs w:val="22"/>
                <w:u w:val="none"/>
                <w:lang w:val="en-US" w:eastAsia="zh-CN" w:bidi="ar"/>
              </w:rPr>
              <w:t>基层教学组织名称</w:t>
            </w: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2"/>
                <w:szCs w:val="22"/>
                <w:u w:val="none"/>
                <w:lang w:val="en-US" w:eastAsia="zh-CN" w:bidi="ar"/>
              </w:rPr>
              <w:t>隶属单位</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b/>
                <w:i w:val="0"/>
                <w:color w:val="auto"/>
                <w:kern w:val="0"/>
                <w:sz w:val="22"/>
                <w:szCs w:val="22"/>
                <w:u w:val="none"/>
                <w:lang w:val="en-US" w:eastAsia="zh-CN" w:bidi="ar"/>
              </w:rPr>
              <w:t>类别</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b/>
                <w:i w:val="0"/>
                <w:color w:val="auto"/>
                <w:kern w:val="0"/>
                <w:sz w:val="22"/>
                <w:szCs w:val="22"/>
                <w:u w:val="none"/>
                <w:lang w:val="en-US" w:eastAsia="zh-CN" w:bidi="ar"/>
              </w:rPr>
              <w:t>负责人</w:t>
            </w:r>
          </w:p>
        </w:tc>
      </w:tr>
      <w:tr>
        <w:tblPrEx>
          <w:shd w:val="clear" w:color="auto" w:fill="auto"/>
          <w:tblCellMar>
            <w:top w:w="0" w:type="dxa"/>
            <w:left w:w="0" w:type="dxa"/>
            <w:bottom w:w="0" w:type="dxa"/>
            <w:right w:w="0" w:type="dxa"/>
          </w:tblCellMar>
        </w:tblPrEx>
        <w:trPr>
          <w:trHeight w:val="51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1</w:t>
            </w:r>
          </w:p>
        </w:tc>
        <w:tc>
          <w:tcPr>
            <w:tcW w:w="3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播音与主持艺术教研室</w:t>
            </w: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新闻与传播学院</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专业类</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2"/>
                <w:sz w:val="22"/>
                <w:szCs w:val="22"/>
                <w:u w:val="none"/>
                <w:lang w:val="en-US" w:eastAsia="zh-CN" w:bidi="ar-SA"/>
              </w:rPr>
              <w:t>娄艳阁</w:t>
            </w:r>
          </w:p>
        </w:tc>
      </w:tr>
      <w:tr>
        <w:tblPrEx>
          <w:shd w:val="clear" w:color="auto" w:fill="auto"/>
          <w:tblCellMar>
            <w:top w:w="0" w:type="dxa"/>
            <w:left w:w="0" w:type="dxa"/>
            <w:bottom w:w="0" w:type="dxa"/>
            <w:right w:w="0" w:type="dxa"/>
          </w:tblCellMar>
        </w:tblPrEx>
        <w:trPr>
          <w:trHeight w:val="51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2</w:t>
            </w:r>
          </w:p>
        </w:tc>
        <w:tc>
          <w:tcPr>
            <w:tcW w:w="3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软件教研室</w:t>
            </w: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计算机学院（软件学院）</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专业类</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何伟娜</w:t>
            </w:r>
          </w:p>
        </w:tc>
      </w:tr>
      <w:tr>
        <w:tblPrEx>
          <w:shd w:val="clear" w:color="auto" w:fill="auto"/>
          <w:tblCellMar>
            <w:top w:w="0" w:type="dxa"/>
            <w:left w:w="0" w:type="dxa"/>
            <w:bottom w:w="0" w:type="dxa"/>
            <w:right w:w="0" w:type="dxa"/>
          </w:tblCellMar>
        </w:tblPrEx>
        <w:trPr>
          <w:trHeight w:val="51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3</w:t>
            </w:r>
          </w:p>
        </w:tc>
        <w:tc>
          <w:tcPr>
            <w:tcW w:w="3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英语专业教研室</w:t>
            </w: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外国语学院</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专业类</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贾宏春</w:t>
            </w:r>
          </w:p>
        </w:tc>
      </w:tr>
      <w:tr>
        <w:tblPrEx>
          <w:tblCellMar>
            <w:top w:w="0" w:type="dxa"/>
            <w:left w:w="0" w:type="dxa"/>
            <w:bottom w:w="0" w:type="dxa"/>
            <w:right w:w="0" w:type="dxa"/>
          </w:tblCellMar>
        </w:tblPrEx>
        <w:trPr>
          <w:trHeight w:val="51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4</w:t>
            </w:r>
          </w:p>
        </w:tc>
        <w:tc>
          <w:tcPr>
            <w:tcW w:w="3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民族传统体育教研室</w:t>
            </w: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体育学院</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课程类</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郭利利</w:t>
            </w:r>
          </w:p>
        </w:tc>
      </w:tr>
      <w:tr>
        <w:tblPrEx>
          <w:shd w:val="clear" w:color="auto" w:fill="auto"/>
          <w:tblCellMar>
            <w:top w:w="0" w:type="dxa"/>
            <w:left w:w="0" w:type="dxa"/>
            <w:bottom w:w="0" w:type="dxa"/>
            <w:right w:w="0" w:type="dxa"/>
          </w:tblCellMar>
        </w:tblPrEx>
        <w:trPr>
          <w:trHeight w:val="51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5</w:t>
            </w:r>
          </w:p>
        </w:tc>
        <w:tc>
          <w:tcPr>
            <w:tcW w:w="3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地理科学教研室</w:t>
            </w: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旅游与规划学院</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专业类</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黄芳</w:t>
            </w:r>
          </w:p>
        </w:tc>
      </w:tr>
      <w:tr>
        <w:tblPrEx>
          <w:shd w:val="clear" w:color="auto" w:fill="auto"/>
          <w:tblCellMar>
            <w:top w:w="0" w:type="dxa"/>
            <w:left w:w="0" w:type="dxa"/>
            <w:bottom w:w="0" w:type="dxa"/>
            <w:right w:w="0" w:type="dxa"/>
          </w:tblCellMar>
        </w:tblPrEx>
        <w:trPr>
          <w:trHeight w:val="510" w:hRule="exact"/>
          <w:jc w:val="center"/>
        </w:trPr>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6</w:t>
            </w:r>
          </w:p>
        </w:tc>
        <w:tc>
          <w:tcPr>
            <w:tcW w:w="3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语言教研室</w:t>
            </w:r>
          </w:p>
        </w:tc>
        <w:tc>
          <w:tcPr>
            <w:tcW w:w="2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文学院</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课程类</w:t>
            </w:r>
          </w:p>
        </w:tc>
        <w:tc>
          <w:tcPr>
            <w:tcW w:w="1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王惠</w:t>
            </w:r>
          </w:p>
        </w:tc>
      </w:tr>
    </w:tbl>
    <w:p>
      <w:pPr>
        <w:jc w:val="both"/>
        <w:rPr>
          <w:rFonts w:hint="eastAsia" w:ascii="仿宋" w:hAnsi="仿宋" w:eastAsia="仿宋" w:cs="仿宋"/>
          <w:b w:val="0"/>
          <w:bCs w:val="0"/>
          <w:color w:val="auto"/>
          <w:sz w:val="28"/>
          <w:szCs w:val="28"/>
        </w:rPr>
      </w:pPr>
    </w:p>
    <w:p>
      <w:pPr>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jc w:val="center"/>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2020年度平顶山学院校级优秀基层教学组织名单</w:t>
      </w:r>
    </w:p>
    <w:tbl>
      <w:tblPr>
        <w:tblStyle w:val="5"/>
        <w:tblW w:w="8850" w:type="dxa"/>
        <w:jc w:val="center"/>
        <w:shd w:val="clear" w:color="auto" w:fill="auto"/>
        <w:tblLayout w:type="autofit"/>
        <w:tblCellMar>
          <w:top w:w="0" w:type="dxa"/>
          <w:left w:w="0" w:type="dxa"/>
          <w:bottom w:w="0" w:type="dxa"/>
          <w:right w:w="0" w:type="dxa"/>
        </w:tblCellMar>
      </w:tblPr>
      <w:tblGrid>
        <w:gridCol w:w="690"/>
        <w:gridCol w:w="3006"/>
        <w:gridCol w:w="2934"/>
        <w:gridCol w:w="1080"/>
        <w:gridCol w:w="1140"/>
      </w:tblGrid>
      <w:tr>
        <w:tblPrEx>
          <w:shd w:val="clear" w:color="auto" w:fill="auto"/>
          <w:tblCellMar>
            <w:top w:w="0" w:type="dxa"/>
            <w:left w:w="0" w:type="dxa"/>
            <w:bottom w:w="0" w:type="dxa"/>
            <w:right w:w="0" w:type="dxa"/>
          </w:tblCellMar>
        </w:tblPrEx>
        <w:trPr>
          <w:trHeight w:val="499"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序号</w:t>
            </w:r>
          </w:p>
        </w:tc>
        <w:tc>
          <w:tcPr>
            <w:tcW w:w="3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基层教学组织名称</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隶属单位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类别</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负责人</w:t>
            </w:r>
          </w:p>
        </w:tc>
      </w:tr>
      <w:tr>
        <w:tblPrEx>
          <w:shd w:val="clear" w:color="auto" w:fill="auto"/>
          <w:tblCellMar>
            <w:top w:w="0" w:type="dxa"/>
            <w:left w:w="0" w:type="dxa"/>
            <w:bottom w:w="0" w:type="dxa"/>
            <w:right w:w="0" w:type="dxa"/>
          </w:tblCellMar>
        </w:tblPrEx>
        <w:trPr>
          <w:trHeight w:val="499"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w:t>
            </w:r>
          </w:p>
        </w:tc>
        <w:tc>
          <w:tcPr>
            <w:tcW w:w="3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数学与应用数学教研室</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数学与统计学院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专业类</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王俊俊</w:t>
            </w:r>
          </w:p>
        </w:tc>
      </w:tr>
      <w:tr>
        <w:tblPrEx>
          <w:shd w:val="clear" w:color="auto" w:fill="auto"/>
          <w:tblCellMar>
            <w:top w:w="0" w:type="dxa"/>
            <w:left w:w="0" w:type="dxa"/>
            <w:bottom w:w="0" w:type="dxa"/>
            <w:right w:w="0" w:type="dxa"/>
          </w:tblCellMar>
        </w:tblPrEx>
        <w:trPr>
          <w:trHeight w:val="499"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w:t>
            </w:r>
          </w:p>
        </w:tc>
        <w:tc>
          <w:tcPr>
            <w:tcW w:w="3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化学教研室</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化学与环境工程学院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专业类</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田正山</w:t>
            </w:r>
          </w:p>
        </w:tc>
      </w:tr>
      <w:tr>
        <w:tblPrEx>
          <w:shd w:val="clear" w:color="auto" w:fill="auto"/>
          <w:tblCellMar>
            <w:top w:w="0" w:type="dxa"/>
            <w:left w:w="0" w:type="dxa"/>
            <w:bottom w:w="0" w:type="dxa"/>
            <w:right w:w="0" w:type="dxa"/>
          </w:tblCellMar>
        </w:tblPrEx>
        <w:trPr>
          <w:trHeight w:val="499"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w:t>
            </w:r>
          </w:p>
        </w:tc>
        <w:tc>
          <w:tcPr>
            <w:tcW w:w="3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药学系</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医学院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专业类</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陈秋</w:t>
            </w:r>
          </w:p>
        </w:tc>
      </w:tr>
      <w:tr>
        <w:tblPrEx>
          <w:shd w:val="clear" w:color="auto" w:fill="auto"/>
          <w:tblCellMar>
            <w:top w:w="0" w:type="dxa"/>
            <w:left w:w="0" w:type="dxa"/>
            <w:bottom w:w="0" w:type="dxa"/>
            <w:right w:w="0" w:type="dxa"/>
          </w:tblCellMar>
        </w:tblPrEx>
        <w:trPr>
          <w:trHeight w:val="499"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4</w:t>
            </w:r>
          </w:p>
        </w:tc>
        <w:tc>
          <w:tcPr>
            <w:tcW w:w="3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测绘与地理信息系统教研室</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旅游与规划学院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课程类</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楚纯洁</w:t>
            </w:r>
          </w:p>
        </w:tc>
      </w:tr>
      <w:tr>
        <w:tblPrEx>
          <w:shd w:val="clear" w:color="auto" w:fill="auto"/>
          <w:tblCellMar>
            <w:top w:w="0" w:type="dxa"/>
            <w:left w:w="0" w:type="dxa"/>
            <w:bottom w:w="0" w:type="dxa"/>
            <w:right w:w="0" w:type="dxa"/>
          </w:tblCellMar>
        </w:tblPrEx>
        <w:trPr>
          <w:trHeight w:val="499"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5</w:t>
            </w:r>
          </w:p>
        </w:tc>
        <w:tc>
          <w:tcPr>
            <w:tcW w:w="3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产品设计专业教研室</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陶瓷学院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专业类</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王振亮</w:t>
            </w:r>
          </w:p>
        </w:tc>
      </w:tr>
      <w:tr>
        <w:tblPrEx>
          <w:shd w:val="clear" w:color="auto" w:fill="auto"/>
          <w:tblCellMar>
            <w:top w:w="0" w:type="dxa"/>
            <w:left w:w="0" w:type="dxa"/>
            <w:bottom w:w="0" w:type="dxa"/>
            <w:right w:w="0" w:type="dxa"/>
          </w:tblCellMar>
        </w:tblPrEx>
        <w:trPr>
          <w:trHeight w:val="499"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6</w:t>
            </w:r>
          </w:p>
        </w:tc>
        <w:tc>
          <w:tcPr>
            <w:tcW w:w="3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工商管理教研室</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经济管理学院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专业类</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贺杰</w:t>
            </w:r>
          </w:p>
        </w:tc>
      </w:tr>
      <w:tr>
        <w:tblPrEx>
          <w:shd w:val="clear" w:color="auto" w:fill="auto"/>
          <w:tblCellMar>
            <w:top w:w="0" w:type="dxa"/>
            <w:left w:w="0" w:type="dxa"/>
            <w:bottom w:w="0" w:type="dxa"/>
            <w:right w:w="0" w:type="dxa"/>
          </w:tblCellMar>
        </w:tblPrEx>
        <w:trPr>
          <w:trHeight w:val="499"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7</w:t>
            </w:r>
          </w:p>
        </w:tc>
        <w:tc>
          <w:tcPr>
            <w:tcW w:w="3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文化产业管理教研室</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新闻与传播学院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专业类</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李晓敏</w:t>
            </w:r>
          </w:p>
        </w:tc>
      </w:tr>
      <w:tr>
        <w:tblPrEx>
          <w:tblCellMar>
            <w:top w:w="0" w:type="dxa"/>
            <w:left w:w="0" w:type="dxa"/>
            <w:bottom w:w="0" w:type="dxa"/>
            <w:right w:w="0" w:type="dxa"/>
          </w:tblCellMar>
        </w:tblPrEx>
        <w:trPr>
          <w:trHeight w:val="499"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8</w:t>
            </w:r>
          </w:p>
        </w:tc>
        <w:tc>
          <w:tcPr>
            <w:tcW w:w="3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大学语文教研室</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文学院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课程类</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卢淑芳</w:t>
            </w:r>
          </w:p>
        </w:tc>
      </w:tr>
      <w:tr>
        <w:tblPrEx>
          <w:shd w:val="clear" w:color="auto" w:fill="auto"/>
          <w:tblCellMar>
            <w:top w:w="0" w:type="dxa"/>
            <w:left w:w="0" w:type="dxa"/>
            <w:bottom w:w="0" w:type="dxa"/>
            <w:right w:w="0" w:type="dxa"/>
          </w:tblCellMar>
        </w:tblPrEx>
        <w:trPr>
          <w:trHeight w:val="499"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9</w:t>
            </w:r>
          </w:p>
        </w:tc>
        <w:tc>
          <w:tcPr>
            <w:tcW w:w="3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马克思主义基本原理</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马克思主义学院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课程类</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朱忠良</w:t>
            </w:r>
          </w:p>
        </w:tc>
      </w:tr>
      <w:tr>
        <w:tblPrEx>
          <w:shd w:val="clear" w:color="auto" w:fill="auto"/>
          <w:tblCellMar>
            <w:top w:w="0" w:type="dxa"/>
            <w:left w:w="0" w:type="dxa"/>
            <w:bottom w:w="0" w:type="dxa"/>
            <w:right w:w="0" w:type="dxa"/>
          </w:tblCellMar>
        </w:tblPrEx>
        <w:trPr>
          <w:trHeight w:val="499"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10</w:t>
            </w:r>
          </w:p>
        </w:tc>
        <w:tc>
          <w:tcPr>
            <w:tcW w:w="3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音乐学表演教研室</w:t>
            </w:r>
          </w:p>
        </w:tc>
        <w:tc>
          <w:tcPr>
            <w:tcW w:w="2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音乐学院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专业类</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潘刻科</w:t>
            </w:r>
          </w:p>
        </w:tc>
      </w:tr>
    </w:tbl>
    <w:p>
      <w:pPr>
        <w:ind w:firstLine="560"/>
        <w:jc w:val="both"/>
        <w:rPr>
          <w:rFonts w:hint="eastAsia" w:ascii="仿宋" w:hAnsi="仿宋" w:eastAsia="仿宋" w:cs="仿宋"/>
          <w:b w:val="0"/>
          <w:bCs w:val="0"/>
          <w:color w:val="auto"/>
          <w:sz w:val="28"/>
          <w:szCs w:val="2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5684B"/>
    <w:rsid w:val="09077EFB"/>
    <w:rsid w:val="0AB43063"/>
    <w:rsid w:val="0E600050"/>
    <w:rsid w:val="0EE008DF"/>
    <w:rsid w:val="140C71B8"/>
    <w:rsid w:val="16C5684B"/>
    <w:rsid w:val="19EF634D"/>
    <w:rsid w:val="5B1F0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style>
  <w:style w:type="character" w:styleId="9">
    <w:name w:val="FollowedHyperlink"/>
    <w:basedOn w:val="7"/>
    <w:qFormat/>
    <w:uiPriority w:val="0"/>
    <w:rPr>
      <w:color w:val="999999"/>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0656AA"/>
      <w:u w:val="no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character" w:customStyle="1" w:styleId="16">
    <w:name w:val="x-tab-strip-text"/>
    <w:basedOn w:val="7"/>
    <w:qFormat/>
    <w:uiPriority w:val="0"/>
    <w:rPr>
      <w:rFonts w:ascii="Tahoma" w:hAnsi="Tahoma" w:eastAsia="Tahoma" w:cs="Tahoma"/>
      <w:color w:val="416AA3"/>
      <w:sz w:val="18"/>
      <w:szCs w:val="18"/>
    </w:rPr>
  </w:style>
  <w:style w:type="character" w:customStyle="1" w:styleId="17">
    <w:name w:val="x-tab-strip-text1"/>
    <w:basedOn w:val="7"/>
    <w:qFormat/>
    <w:uiPriority w:val="0"/>
  </w:style>
  <w:style w:type="character" w:customStyle="1" w:styleId="18">
    <w:name w:val="x-tab-strip-text2"/>
    <w:basedOn w:val="7"/>
    <w:qFormat/>
    <w:uiPriority w:val="0"/>
    <w:rPr>
      <w:rFonts w:hint="default" w:ascii="Arial" w:hAnsi="Arial" w:cs="Arial"/>
      <w:color w:val="0656AA"/>
      <w:sz w:val="19"/>
      <w:szCs w:val="19"/>
    </w:rPr>
  </w:style>
  <w:style w:type="character" w:customStyle="1" w:styleId="19">
    <w:name w:val="x-tab-strip-text3"/>
    <w:basedOn w:val="7"/>
    <w:qFormat/>
    <w:uiPriority w:val="0"/>
  </w:style>
  <w:style w:type="character" w:customStyle="1" w:styleId="20">
    <w:name w:val="x-tab-strip-text4"/>
    <w:basedOn w:val="7"/>
    <w:qFormat/>
    <w:uiPriority w:val="0"/>
    <w:rPr>
      <w:b/>
      <w:color w:val="000000"/>
    </w:rPr>
  </w:style>
  <w:style w:type="character" w:customStyle="1" w:styleId="21">
    <w:name w:val="x-tab-strip-text5"/>
    <w:basedOn w:val="7"/>
    <w:qFormat/>
    <w:uiPriority w:val="0"/>
    <w:rPr>
      <w:color w:val="0656AA"/>
    </w:rPr>
  </w:style>
  <w:style w:type="character" w:customStyle="1" w:styleId="22">
    <w:name w:val="x-tab-strip-text6"/>
    <w:basedOn w:val="7"/>
    <w:qFormat/>
    <w:uiPriority w:val="0"/>
    <w:rPr>
      <w:b/>
      <w:color w:val="15428B"/>
    </w:rPr>
  </w:style>
  <w:style w:type="character" w:customStyle="1" w:styleId="23">
    <w:name w:val="x-tab-strip-text7"/>
    <w:basedOn w:val="7"/>
    <w:qFormat/>
    <w:uiPriority w:val="0"/>
  </w:style>
  <w:style w:type="character" w:customStyle="1" w:styleId="24">
    <w:name w:val="x-tab-strip-text8"/>
    <w:basedOn w:val="7"/>
    <w:qFormat/>
    <w:uiPriority w:val="0"/>
    <w:rPr>
      <w:color w:val="11111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2020-07-03T11:10:00Z</dcterms:created>
  <dc:creator>小野猫的提拉米苏</dc:creator>
  <cp:lastModifiedBy>小野猫的提拉米苏</cp:lastModifiedBy>
  <cp:lastPrinted>2020-07-06T00:50:00Z</cp:lastPrinted>
  <dcterms:modified xsi:type="dcterms:W3CDTF">2020-07-06T02:14:39Z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