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156" w:afterLines="50" w:afterAutospacing="0" w:line="640" w:lineRule="exact"/>
        <w:ind w:left="0" w:right="0"/>
        <w:jc w:val="center"/>
        <w:rPr>
          <w:rFonts w:hint="eastAsia" w:ascii="宋体" w:hAnsi="宋体" w:eastAsia="宋体" w:cs="宋体"/>
          <w:sz w:val="28"/>
          <w:szCs w:val="28"/>
          <w:lang w:val="en-US"/>
        </w:rPr>
      </w:pPr>
      <w:r>
        <w:rPr>
          <w:rFonts w:hint="eastAsia" w:ascii="方正小标宋简体" w:hAnsi="宋体" w:eastAsia="方正小标宋简体" w:cs="方正小标宋简体"/>
          <w:kern w:val="2"/>
          <w:sz w:val="44"/>
          <w:szCs w:val="44"/>
          <w:lang w:val="en-US" w:eastAsia="zh-CN" w:bidi="ar"/>
        </w:rPr>
        <w:t>平顶山学院关于举办第六届大学生艺术展演活动之声乐、器乐、舞蹈大赛的通知</w:t>
      </w:r>
    </w:p>
    <w:p>
      <w:pPr>
        <w:keepNext w:val="0"/>
        <w:keepLines w:val="0"/>
        <w:widowControl w:val="0"/>
        <w:suppressLineNumbers w:val="0"/>
        <w:spacing w:before="0" w:beforeAutospacing="0" w:after="0" w:afterAutospacing="0" w:line="520" w:lineRule="exact"/>
        <w:ind w:left="0" w:right="0"/>
        <w:jc w:val="left"/>
        <w:rPr>
          <w:rFonts w:hint="eastAsia" w:ascii="仿宋_GB2312" w:hAnsi="Calibri" w:eastAsia="仿宋_GB2312" w:cs="仿宋_GB2312"/>
          <w:sz w:val="28"/>
          <w:szCs w:val="28"/>
          <w:lang w:val="en-US"/>
        </w:rPr>
      </w:pPr>
      <w:r>
        <w:rPr>
          <w:rFonts w:hint="eastAsia" w:ascii="仿宋_GB2312" w:hAnsi="Calibri" w:eastAsia="仿宋_GB2312" w:cs="仿宋_GB2312"/>
          <w:kern w:val="2"/>
          <w:sz w:val="28"/>
          <w:szCs w:val="28"/>
          <w:lang w:val="en-US" w:eastAsia="zh-CN" w:bidi="ar"/>
        </w:rPr>
        <w:t>各学院：</w:t>
      </w:r>
    </w:p>
    <w:p>
      <w:pPr>
        <w:keepNext w:val="0"/>
        <w:keepLines w:val="0"/>
        <w:widowControl w:val="0"/>
        <w:suppressLineNumbers w:val="0"/>
        <w:spacing w:before="0" w:beforeAutospacing="0" w:after="0" w:afterAutospacing="0" w:line="520" w:lineRule="exact"/>
        <w:ind w:left="0" w:right="0" w:firstLine="560" w:firstLineChars="200"/>
        <w:jc w:val="left"/>
        <w:rPr>
          <w:rFonts w:hint="eastAsia" w:ascii="仿宋_GB2312" w:hAnsi="Calibri" w:eastAsia="仿宋_GB2312" w:cs="仿宋_GB2312"/>
          <w:sz w:val="28"/>
          <w:szCs w:val="28"/>
          <w:lang w:val="en-US"/>
        </w:rPr>
      </w:pPr>
      <w:r>
        <w:rPr>
          <w:rFonts w:hint="eastAsia" w:ascii="仿宋_GB2312" w:hAnsi="Calibri" w:eastAsia="仿宋_GB2312" w:cs="仿宋_GB2312"/>
          <w:kern w:val="2"/>
          <w:sz w:val="28"/>
          <w:szCs w:val="28"/>
          <w:lang w:val="en-US" w:eastAsia="zh-CN" w:bidi="ar"/>
        </w:rPr>
        <w:t>根据《河南省教育厅办公室关于举办全省第六届大学生艺术展演活动的通知》（教体卫艺函〔2019〕526号）和《河南省教育厅办公室 关于在常态化疫情防控条件下做好全省第六届大学生艺术展演活动省级展演工作的通知》（教体卫艺函〔2020〕217号），全省第六届大学生艺术展演活动省级集中展演即将开始，为统筹做好常态化疫情防控和艺术展演活动艺术表演节目的选送，具体通知如下。</w:t>
      </w:r>
    </w:p>
    <w:p>
      <w:pPr>
        <w:keepNext w:val="0"/>
        <w:keepLines w:val="0"/>
        <w:widowControl w:val="0"/>
        <w:numPr>
          <w:ilvl w:val="0"/>
          <w:numId w:val="1"/>
        </w:numPr>
        <w:suppressLineNumbers w:val="0"/>
        <w:spacing w:before="0" w:beforeAutospacing="0" w:after="0" w:afterAutospacing="0" w:line="520" w:lineRule="exact"/>
        <w:ind w:left="0" w:right="0" w:firstLine="560" w:firstLineChars="200"/>
        <w:jc w:val="left"/>
        <w:rPr>
          <w:rFonts w:hint="eastAsia" w:ascii="黑体" w:hAnsi="宋体" w:eastAsia="黑体" w:cs="宋体"/>
          <w:bCs/>
          <w:sz w:val="28"/>
          <w:szCs w:val="28"/>
          <w:lang w:val="en-US"/>
        </w:rPr>
      </w:pPr>
      <w:r>
        <w:rPr>
          <w:rFonts w:hint="eastAsia" w:ascii="黑体" w:hAnsi="宋体" w:eastAsia="黑体" w:cs="宋体"/>
          <w:bCs/>
          <w:kern w:val="2"/>
          <w:sz w:val="28"/>
          <w:szCs w:val="28"/>
          <w:lang w:val="en-US" w:eastAsia="zh-CN" w:bidi="ar"/>
        </w:rPr>
        <w:t>赛项主题</w:t>
      </w:r>
    </w:p>
    <w:p>
      <w:pPr>
        <w:keepNext w:val="0"/>
        <w:keepLines w:val="0"/>
        <w:widowControl w:val="0"/>
        <w:suppressLineNumbers w:val="0"/>
        <w:spacing w:before="0" w:beforeAutospacing="0" w:after="0" w:afterAutospacing="0" w:line="520" w:lineRule="exact"/>
        <w:ind w:left="0" w:right="0" w:firstLine="560" w:firstLineChars="200"/>
        <w:jc w:val="left"/>
        <w:rPr>
          <w:rFonts w:hint="eastAsia" w:ascii="仿宋_GB2312" w:hAnsi="Calibri" w:eastAsia="仿宋_GB2312" w:cs="仿宋_GB2312"/>
          <w:sz w:val="28"/>
          <w:szCs w:val="28"/>
          <w:lang w:val="en-US"/>
        </w:rPr>
      </w:pPr>
      <w:r>
        <w:rPr>
          <w:rFonts w:hint="eastAsia" w:ascii="仿宋_GB2312" w:hAnsi="Calibri" w:eastAsia="仿宋_GB2312" w:cs="仿宋_GB2312"/>
          <w:kern w:val="2"/>
          <w:sz w:val="28"/>
          <w:szCs w:val="28"/>
          <w:lang w:val="en-US" w:eastAsia="zh-CN" w:bidi="ar"/>
        </w:rPr>
        <w:t>奋斗</w:t>
      </w:r>
      <w:r>
        <w:rPr>
          <w:rFonts w:hint="default" w:ascii="仿宋_GB2312" w:hAnsi="Calibri" w:eastAsia="仿宋_GB2312" w:cs="Times New Roman"/>
          <w:kern w:val="2"/>
          <w:sz w:val="28"/>
          <w:szCs w:val="28"/>
          <w:lang w:val="en-US" w:eastAsia="zh-CN" w:bidi="ar"/>
        </w:rPr>
        <w:t>•</w:t>
      </w:r>
      <w:r>
        <w:rPr>
          <w:rFonts w:hint="eastAsia" w:ascii="仿宋_GB2312" w:hAnsi="Calibri" w:eastAsia="仿宋_GB2312" w:cs="仿宋_GB2312"/>
          <w:kern w:val="2"/>
          <w:sz w:val="28"/>
          <w:szCs w:val="28"/>
          <w:lang w:val="en-US" w:eastAsia="zh-CN" w:bidi="ar"/>
        </w:rPr>
        <w:t>创新</w:t>
      </w:r>
      <w:r>
        <w:rPr>
          <w:rFonts w:hint="default" w:ascii="仿宋_GB2312" w:hAnsi="Calibri" w:eastAsia="仿宋_GB2312" w:cs="Times New Roman"/>
          <w:kern w:val="2"/>
          <w:sz w:val="28"/>
          <w:szCs w:val="28"/>
          <w:lang w:val="en-US" w:eastAsia="zh-CN" w:bidi="ar"/>
        </w:rPr>
        <w:t>•</w:t>
      </w:r>
      <w:r>
        <w:rPr>
          <w:rFonts w:hint="eastAsia" w:ascii="仿宋_GB2312" w:hAnsi="Calibri" w:eastAsia="仿宋_GB2312" w:cs="仿宋_GB2312"/>
          <w:kern w:val="2"/>
          <w:sz w:val="28"/>
          <w:szCs w:val="28"/>
          <w:lang w:val="en-US" w:eastAsia="zh-CN" w:bidi="ar"/>
        </w:rPr>
        <w:t>奉献。</w:t>
      </w:r>
    </w:p>
    <w:p>
      <w:pPr>
        <w:keepNext w:val="0"/>
        <w:keepLines w:val="0"/>
        <w:widowControl w:val="0"/>
        <w:suppressLineNumbers w:val="0"/>
        <w:spacing w:before="0" w:beforeAutospacing="0" w:after="0" w:afterAutospacing="0" w:line="520" w:lineRule="exact"/>
        <w:ind w:left="0" w:right="0" w:firstLine="560" w:firstLineChars="200"/>
        <w:jc w:val="left"/>
        <w:rPr>
          <w:rFonts w:hint="eastAsia" w:ascii="黑体" w:hAnsi="宋体" w:eastAsia="黑体" w:cs="宋体"/>
          <w:bCs/>
          <w:sz w:val="28"/>
          <w:szCs w:val="28"/>
          <w:lang w:val="en-US"/>
        </w:rPr>
      </w:pPr>
      <w:r>
        <w:rPr>
          <w:rFonts w:hint="eastAsia" w:ascii="黑体" w:hAnsi="宋体" w:eastAsia="黑体" w:cs="宋体"/>
          <w:bCs/>
          <w:kern w:val="2"/>
          <w:sz w:val="28"/>
          <w:szCs w:val="28"/>
          <w:lang w:val="en-US" w:eastAsia="zh-CN" w:bidi="ar"/>
        </w:rPr>
        <w:t>二、赛项组织</w:t>
      </w:r>
    </w:p>
    <w:p>
      <w:pPr>
        <w:keepNext w:val="0"/>
        <w:keepLines w:val="0"/>
        <w:widowControl w:val="0"/>
        <w:suppressLineNumbers w:val="0"/>
        <w:spacing w:before="0" w:beforeAutospacing="0" w:after="0" w:afterAutospacing="0" w:line="520" w:lineRule="exact"/>
        <w:ind w:left="0" w:right="0" w:firstLine="560" w:firstLineChars="200"/>
        <w:jc w:val="left"/>
        <w:rPr>
          <w:rFonts w:hint="eastAsia" w:ascii="仿宋_GB2312" w:hAnsi="Calibri" w:eastAsia="仿宋_GB2312" w:cs="仿宋_GB2312"/>
          <w:sz w:val="28"/>
          <w:szCs w:val="28"/>
          <w:lang w:val="en-US"/>
        </w:rPr>
      </w:pPr>
      <w:r>
        <w:rPr>
          <w:rFonts w:hint="eastAsia" w:ascii="仿宋_GB2312" w:hAnsi="Calibri" w:eastAsia="仿宋_GB2312" w:cs="仿宋_GB2312"/>
          <w:kern w:val="2"/>
          <w:sz w:val="28"/>
          <w:szCs w:val="28"/>
          <w:lang w:val="en-US" w:eastAsia="zh-CN" w:bidi="ar"/>
        </w:rPr>
        <w:t>主办单位：教务处</w:t>
      </w:r>
    </w:p>
    <w:p>
      <w:pPr>
        <w:keepNext w:val="0"/>
        <w:keepLines w:val="0"/>
        <w:widowControl w:val="0"/>
        <w:suppressLineNumbers w:val="0"/>
        <w:spacing w:before="0" w:beforeAutospacing="0" w:after="0" w:afterAutospacing="0" w:line="520" w:lineRule="exact"/>
        <w:ind w:left="0" w:right="0" w:firstLine="560" w:firstLineChars="200"/>
        <w:jc w:val="left"/>
        <w:rPr>
          <w:rFonts w:hint="eastAsia" w:ascii="仿宋_GB2312" w:hAnsi="Calibri" w:eastAsia="仿宋_GB2312" w:cs="仿宋_GB2312"/>
          <w:sz w:val="28"/>
          <w:szCs w:val="28"/>
          <w:lang w:val="en-US"/>
        </w:rPr>
      </w:pPr>
      <w:r>
        <w:rPr>
          <w:rFonts w:hint="eastAsia" w:ascii="仿宋_GB2312" w:hAnsi="Calibri" w:eastAsia="仿宋_GB2312" w:cs="仿宋_GB2312"/>
          <w:kern w:val="2"/>
          <w:sz w:val="28"/>
          <w:szCs w:val="28"/>
          <w:lang w:val="en-US" w:eastAsia="zh-CN" w:bidi="ar"/>
        </w:rPr>
        <w:t>承办单位：音乐学院</w:t>
      </w:r>
    </w:p>
    <w:p>
      <w:pPr>
        <w:keepNext w:val="0"/>
        <w:keepLines w:val="0"/>
        <w:widowControl w:val="0"/>
        <w:suppressLineNumbers w:val="0"/>
        <w:spacing w:before="0" w:beforeAutospacing="0" w:after="0" w:afterAutospacing="0" w:line="520" w:lineRule="exact"/>
        <w:ind w:left="0" w:right="0" w:firstLine="560" w:firstLineChars="200"/>
        <w:jc w:val="left"/>
        <w:rPr>
          <w:rFonts w:hint="eastAsia" w:ascii="黑体" w:hAnsi="宋体" w:eastAsia="黑体" w:cs="宋体"/>
          <w:bCs/>
          <w:sz w:val="28"/>
          <w:szCs w:val="28"/>
          <w:lang w:val="en-US"/>
        </w:rPr>
      </w:pPr>
      <w:r>
        <w:rPr>
          <w:rFonts w:hint="eastAsia" w:ascii="黑体" w:hAnsi="宋体" w:eastAsia="黑体" w:cs="宋体"/>
          <w:bCs/>
          <w:kern w:val="2"/>
          <w:sz w:val="28"/>
          <w:szCs w:val="28"/>
          <w:lang w:val="en-US" w:eastAsia="zh-CN" w:bidi="ar"/>
        </w:rPr>
        <w:t>三、日程安排</w:t>
      </w:r>
    </w:p>
    <w:p>
      <w:pPr>
        <w:keepNext w:val="0"/>
        <w:keepLines w:val="0"/>
        <w:widowControl w:val="0"/>
        <w:suppressLineNumbers w:val="0"/>
        <w:spacing w:before="0" w:beforeAutospacing="0" w:after="0" w:afterAutospacing="0" w:line="520" w:lineRule="exact"/>
        <w:ind w:left="0" w:right="0" w:firstLine="560" w:firstLineChars="200"/>
        <w:jc w:val="left"/>
        <w:rPr>
          <w:rFonts w:hint="eastAsia" w:ascii="仿宋_GB2312" w:hAnsi="Calibri" w:eastAsia="仿宋_GB2312" w:cs="仿宋_GB2312"/>
          <w:sz w:val="28"/>
          <w:szCs w:val="28"/>
          <w:lang w:val="en-US"/>
        </w:rPr>
      </w:pPr>
      <w:r>
        <w:rPr>
          <w:rFonts w:hint="eastAsia" w:ascii="仿宋_GB2312" w:hAnsi="Calibri" w:eastAsia="仿宋_GB2312" w:cs="仿宋_GB2312"/>
          <w:kern w:val="2"/>
          <w:sz w:val="28"/>
          <w:szCs w:val="28"/>
          <w:lang w:val="en-US" w:eastAsia="zh-CN" w:bidi="ar"/>
        </w:rPr>
        <w:t>2020年6月25日之前，各参赛单位分别统一将艺术表演节目参赛作品报送音乐学院；2020年7月5日之前进行相关参赛作品展演评选活动。</w:t>
      </w:r>
    </w:p>
    <w:p>
      <w:pPr>
        <w:keepNext w:val="0"/>
        <w:keepLines w:val="0"/>
        <w:widowControl w:val="0"/>
        <w:suppressLineNumbers w:val="0"/>
        <w:spacing w:before="0" w:beforeAutospacing="0" w:after="0" w:afterAutospacing="0" w:line="520" w:lineRule="exact"/>
        <w:ind w:left="0" w:right="0" w:firstLine="560" w:firstLineChars="200"/>
        <w:jc w:val="left"/>
        <w:rPr>
          <w:rFonts w:hint="eastAsia" w:ascii="黑体" w:hAnsi="宋体" w:eastAsia="黑体" w:cs="宋体"/>
          <w:bCs/>
          <w:sz w:val="28"/>
          <w:szCs w:val="28"/>
          <w:lang w:val="en-US"/>
        </w:rPr>
      </w:pPr>
      <w:r>
        <w:rPr>
          <w:rFonts w:hint="eastAsia" w:ascii="黑体" w:hAnsi="宋体" w:eastAsia="黑体" w:cs="宋体"/>
          <w:bCs/>
          <w:kern w:val="2"/>
          <w:sz w:val="28"/>
          <w:szCs w:val="28"/>
          <w:lang w:val="en-US" w:eastAsia="zh-CN" w:bidi="ar"/>
        </w:rPr>
        <w:t>四、活动形式</w:t>
      </w:r>
    </w:p>
    <w:p>
      <w:pPr>
        <w:keepNext w:val="0"/>
        <w:keepLines w:val="0"/>
        <w:widowControl w:val="0"/>
        <w:suppressLineNumbers w:val="0"/>
        <w:spacing w:before="0" w:beforeAutospacing="0" w:after="0" w:afterAutospacing="0" w:line="520" w:lineRule="exact"/>
        <w:ind w:left="0" w:right="0" w:firstLine="560" w:firstLineChars="200"/>
        <w:jc w:val="left"/>
        <w:rPr>
          <w:rFonts w:hint="eastAsia" w:ascii="仿宋_GB2312" w:hAnsi="Calibri" w:eastAsia="仿宋_GB2312" w:cs="仿宋_GB2312"/>
          <w:sz w:val="28"/>
          <w:szCs w:val="28"/>
          <w:lang w:val="en-US"/>
        </w:rPr>
      </w:pPr>
      <w:r>
        <w:rPr>
          <w:rFonts w:hint="eastAsia" w:ascii="仿宋_GB2312" w:hAnsi="Calibri" w:eastAsia="仿宋_GB2312" w:cs="仿宋_GB2312"/>
          <w:kern w:val="2"/>
          <w:sz w:val="28"/>
          <w:szCs w:val="28"/>
          <w:lang w:val="en-US" w:eastAsia="zh-CN" w:bidi="ar"/>
        </w:rPr>
        <w:t>报送表演视频，线上评比。</w:t>
      </w:r>
    </w:p>
    <w:p>
      <w:pPr>
        <w:keepNext w:val="0"/>
        <w:keepLines w:val="0"/>
        <w:widowControl w:val="0"/>
        <w:suppressLineNumbers w:val="0"/>
        <w:spacing w:before="0" w:beforeAutospacing="0" w:after="0" w:afterAutospacing="0" w:line="520" w:lineRule="exact"/>
        <w:ind w:left="0" w:right="0" w:firstLine="560" w:firstLineChars="200"/>
        <w:jc w:val="left"/>
        <w:rPr>
          <w:rFonts w:hint="eastAsia" w:ascii="黑体" w:hAnsi="宋体" w:eastAsia="黑体" w:cs="宋体"/>
          <w:bCs/>
          <w:sz w:val="28"/>
          <w:szCs w:val="28"/>
          <w:lang w:val="en-US"/>
        </w:rPr>
      </w:pPr>
      <w:r>
        <w:rPr>
          <w:rFonts w:hint="eastAsia" w:ascii="黑体" w:hAnsi="宋体" w:eastAsia="黑体" w:cs="宋体"/>
          <w:bCs/>
          <w:kern w:val="2"/>
          <w:sz w:val="28"/>
          <w:szCs w:val="28"/>
          <w:lang w:val="en-US" w:eastAsia="zh-CN" w:bidi="ar"/>
        </w:rPr>
        <w:t>五、作品要求：</w:t>
      </w:r>
    </w:p>
    <w:p>
      <w:pPr>
        <w:keepNext w:val="0"/>
        <w:keepLines w:val="0"/>
        <w:widowControl w:val="0"/>
        <w:suppressLineNumbers w:val="0"/>
        <w:spacing w:before="0" w:beforeAutospacing="0" w:after="0" w:afterAutospacing="0" w:line="520" w:lineRule="exact"/>
        <w:ind w:left="0" w:right="0" w:firstLine="562" w:firstLineChars="200"/>
        <w:jc w:val="left"/>
        <w:rPr>
          <w:rFonts w:hint="eastAsia" w:ascii="仿宋_GB2312" w:hAnsi="Calibri" w:eastAsia="仿宋_GB2312" w:cs="仿宋_GB2312"/>
          <w:b/>
          <w:sz w:val="28"/>
          <w:szCs w:val="28"/>
          <w:lang w:val="en-US"/>
        </w:rPr>
      </w:pPr>
      <w:r>
        <w:rPr>
          <w:rFonts w:hint="eastAsia" w:ascii="仿宋_GB2312" w:hAnsi="Calibri" w:eastAsia="仿宋_GB2312" w:cs="仿宋_GB2312"/>
          <w:b/>
          <w:kern w:val="2"/>
          <w:sz w:val="28"/>
          <w:szCs w:val="28"/>
          <w:lang w:val="en-US" w:eastAsia="zh-CN" w:bidi="ar"/>
        </w:rPr>
        <w:t>1.声乐节目</w:t>
      </w:r>
    </w:p>
    <w:p>
      <w:pPr>
        <w:keepNext w:val="0"/>
        <w:keepLines w:val="0"/>
        <w:widowControl w:val="0"/>
        <w:suppressLineNumbers w:val="0"/>
        <w:spacing w:before="0" w:beforeAutospacing="0" w:after="0" w:afterAutospacing="0" w:line="520" w:lineRule="exact"/>
        <w:ind w:left="0" w:right="0" w:firstLine="562" w:firstLineChars="200"/>
        <w:jc w:val="left"/>
        <w:rPr>
          <w:rFonts w:hint="eastAsia" w:ascii="仿宋_GB2312" w:hAnsi="Calibri" w:eastAsia="仿宋_GB2312" w:cs="仿宋_GB2312"/>
          <w:sz w:val="28"/>
          <w:szCs w:val="28"/>
          <w:lang w:val="en-US"/>
        </w:rPr>
      </w:pPr>
      <w:r>
        <w:rPr>
          <w:rFonts w:hint="eastAsia" w:ascii="仿宋_GB2312" w:hAnsi="Calibri" w:eastAsia="仿宋_GB2312" w:cs="仿宋_GB2312"/>
          <w:b/>
          <w:kern w:val="2"/>
          <w:sz w:val="28"/>
          <w:szCs w:val="28"/>
          <w:lang w:val="en-US" w:eastAsia="zh-CN" w:bidi="ar"/>
        </w:rPr>
        <w:t>合唱：</w:t>
      </w:r>
      <w:r>
        <w:rPr>
          <w:rFonts w:hint="eastAsia" w:ascii="仿宋_GB2312" w:hAnsi="Calibri" w:eastAsia="仿宋_GB2312" w:cs="仿宋_GB2312"/>
          <w:kern w:val="2"/>
          <w:sz w:val="28"/>
          <w:szCs w:val="28"/>
          <w:lang w:val="en-US" w:eastAsia="zh-CN" w:bidi="ar"/>
        </w:rPr>
        <w:t>合唱队人数不超过40人，钢琴伴奏1人，指挥1人（应为我校教师），每支合唱队演唱两首作品（其中一首为中国作品），演出时间不超过8分钟。</w:t>
      </w:r>
    </w:p>
    <w:p>
      <w:pPr>
        <w:keepNext w:val="0"/>
        <w:keepLines w:val="0"/>
        <w:widowControl w:val="0"/>
        <w:suppressLineNumbers w:val="0"/>
        <w:spacing w:before="0" w:beforeAutospacing="0" w:after="0" w:afterAutospacing="0" w:line="520" w:lineRule="exact"/>
        <w:ind w:left="0" w:right="0" w:firstLine="562" w:firstLineChars="200"/>
        <w:jc w:val="left"/>
        <w:rPr>
          <w:rFonts w:hint="eastAsia" w:ascii="仿宋_GB2312" w:hAnsi="Calibri" w:eastAsia="仿宋_GB2312" w:cs="仿宋_GB2312"/>
          <w:sz w:val="28"/>
          <w:szCs w:val="28"/>
          <w:lang w:val="en-US"/>
        </w:rPr>
      </w:pPr>
      <w:r>
        <w:rPr>
          <w:rFonts w:hint="eastAsia" w:ascii="仿宋_GB2312" w:hAnsi="Calibri" w:eastAsia="仿宋_GB2312" w:cs="仿宋_GB2312"/>
          <w:b/>
          <w:kern w:val="2"/>
          <w:sz w:val="28"/>
          <w:szCs w:val="28"/>
          <w:lang w:val="en-US" w:eastAsia="zh-CN" w:bidi="ar"/>
        </w:rPr>
        <w:t>小合唱或表演唱：</w:t>
      </w:r>
      <w:r>
        <w:rPr>
          <w:rFonts w:hint="eastAsia" w:ascii="仿宋_GB2312" w:hAnsi="Calibri" w:eastAsia="仿宋_GB2312" w:cs="仿宋_GB2312"/>
          <w:kern w:val="2"/>
          <w:sz w:val="28"/>
          <w:szCs w:val="28"/>
          <w:lang w:val="en-US" w:eastAsia="zh-CN" w:bidi="ar"/>
        </w:rPr>
        <w:t>人数不超过15人（含伴奏），不设指挥，不得伴舞，演出时间不超过5分钟。</w:t>
      </w:r>
    </w:p>
    <w:p>
      <w:pPr>
        <w:keepNext w:val="0"/>
        <w:keepLines w:val="0"/>
        <w:widowControl w:val="0"/>
        <w:suppressLineNumbers w:val="0"/>
        <w:spacing w:before="0" w:beforeAutospacing="0" w:after="0" w:afterAutospacing="0" w:line="520" w:lineRule="exact"/>
        <w:ind w:left="0" w:right="0" w:firstLine="562" w:firstLineChars="200"/>
        <w:jc w:val="left"/>
        <w:rPr>
          <w:rFonts w:hint="eastAsia" w:ascii="仿宋_GB2312" w:hAnsi="Calibri" w:eastAsia="仿宋_GB2312" w:cs="仿宋_GB2312"/>
          <w:sz w:val="28"/>
          <w:szCs w:val="28"/>
          <w:lang w:val="en-US"/>
        </w:rPr>
      </w:pPr>
      <w:r>
        <w:rPr>
          <w:rFonts w:hint="eastAsia" w:ascii="仿宋_GB2312" w:hAnsi="Calibri" w:eastAsia="仿宋_GB2312" w:cs="仿宋_GB2312"/>
          <w:b/>
          <w:kern w:val="2"/>
          <w:sz w:val="28"/>
          <w:szCs w:val="28"/>
          <w:lang w:val="en-US" w:eastAsia="zh-CN" w:bidi="ar"/>
        </w:rPr>
        <w:t>重唱：</w:t>
      </w:r>
      <w:r>
        <w:rPr>
          <w:rFonts w:hint="eastAsia" w:ascii="仿宋_GB2312" w:hAnsi="Calibri" w:eastAsia="仿宋_GB2312" w:cs="仿宋_GB2312"/>
          <w:kern w:val="2"/>
          <w:sz w:val="28"/>
          <w:szCs w:val="28"/>
          <w:lang w:val="en-US" w:eastAsia="zh-CN" w:bidi="ar"/>
        </w:rPr>
        <w:t>人数不超过5人（含伴奏），不得伴舞，演出时间不超过5分钟。</w:t>
      </w:r>
    </w:p>
    <w:p>
      <w:pPr>
        <w:keepNext w:val="0"/>
        <w:keepLines w:val="0"/>
        <w:widowControl w:val="0"/>
        <w:suppressLineNumbers w:val="0"/>
        <w:spacing w:before="0" w:beforeAutospacing="0" w:after="0" w:afterAutospacing="0" w:line="520" w:lineRule="exact"/>
        <w:ind w:left="0" w:right="0" w:firstLine="562" w:firstLineChars="200"/>
        <w:jc w:val="left"/>
        <w:rPr>
          <w:rFonts w:hint="eastAsia" w:ascii="仿宋_GB2312" w:hAnsi="Calibri" w:eastAsia="仿宋_GB2312" w:cs="仿宋_GB2312"/>
          <w:b/>
          <w:sz w:val="28"/>
          <w:szCs w:val="28"/>
          <w:lang w:val="en-US"/>
        </w:rPr>
      </w:pPr>
      <w:r>
        <w:rPr>
          <w:rFonts w:hint="eastAsia" w:ascii="仿宋_GB2312" w:hAnsi="Calibri" w:eastAsia="仿宋_GB2312" w:cs="仿宋_GB2312"/>
          <w:b/>
          <w:kern w:val="2"/>
          <w:sz w:val="28"/>
          <w:szCs w:val="28"/>
          <w:lang w:val="en-US" w:eastAsia="zh-CN" w:bidi="ar"/>
        </w:rPr>
        <w:t>2.器乐节目</w:t>
      </w:r>
    </w:p>
    <w:p>
      <w:pPr>
        <w:keepNext w:val="0"/>
        <w:keepLines w:val="0"/>
        <w:widowControl w:val="0"/>
        <w:suppressLineNumbers w:val="0"/>
        <w:spacing w:before="0" w:beforeAutospacing="0" w:after="0" w:afterAutospacing="0" w:line="520" w:lineRule="exact"/>
        <w:ind w:left="0" w:right="0" w:firstLine="562" w:firstLineChars="200"/>
        <w:jc w:val="left"/>
        <w:rPr>
          <w:rFonts w:hint="eastAsia" w:ascii="仿宋_GB2312" w:hAnsi="Calibri" w:eastAsia="仿宋_GB2312" w:cs="仿宋_GB2312"/>
          <w:sz w:val="28"/>
          <w:szCs w:val="28"/>
          <w:lang w:val="en-US"/>
        </w:rPr>
      </w:pPr>
      <w:r>
        <w:rPr>
          <w:rFonts w:hint="eastAsia" w:ascii="仿宋_GB2312" w:hAnsi="Calibri" w:eastAsia="仿宋_GB2312" w:cs="仿宋_GB2312"/>
          <w:b/>
          <w:kern w:val="2"/>
          <w:sz w:val="28"/>
          <w:szCs w:val="28"/>
          <w:lang w:val="en-US" w:eastAsia="zh-CN" w:bidi="ar"/>
        </w:rPr>
        <w:t>合奏：</w:t>
      </w:r>
      <w:r>
        <w:rPr>
          <w:rFonts w:hint="eastAsia" w:ascii="仿宋_GB2312" w:hAnsi="Calibri" w:eastAsia="仿宋_GB2312" w:cs="仿宋_GB2312"/>
          <w:kern w:val="2"/>
          <w:sz w:val="28"/>
          <w:szCs w:val="28"/>
          <w:lang w:val="en-US" w:eastAsia="zh-CN" w:bidi="ar"/>
        </w:rPr>
        <w:t>乐队人数不超过65人，指挥1人（由我校教师担任），演出时间不超过9分钟。</w:t>
      </w:r>
    </w:p>
    <w:p>
      <w:pPr>
        <w:keepNext w:val="0"/>
        <w:keepLines w:val="0"/>
        <w:widowControl w:val="0"/>
        <w:suppressLineNumbers w:val="0"/>
        <w:spacing w:before="0" w:beforeAutospacing="0" w:after="0" w:afterAutospacing="0" w:line="520" w:lineRule="exact"/>
        <w:ind w:left="0" w:right="0" w:firstLine="560" w:firstLineChars="200"/>
        <w:jc w:val="left"/>
        <w:rPr>
          <w:rFonts w:hint="eastAsia" w:ascii="仿宋_GB2312" w:hAnsi="Calibri" w:eastAsia="仿宋_GB2312" w:cs="仿宋_GB2312"/>
          <w:sz w:val="28"/>
          <w:szCs w:val="28"/>
          <w:lang w:val="en-US"/>
        </w:rPr>
      </w:pPr>
      <w:r>
        <w:rPr>
          <w:rFonts w:hint="eastAsia" w:ascii="仿宋_GB2312" w:hAnsi="Calibri" w:eastAsia="仿宋_GB2312" w:cs="仿宋_GB2312"/>
          <w:kern w:val="2"/>
          <w:sz w:val="28"/>
          <w:szCs w:val="28"/>
          <w:lang w:val="en-US" w:eastAsia="zh-CN" w:bidi="ar"/>
        </w:rPr>
        <w:t>小合奏或重奏：人数不超过10人，不设指挥，演出时间不超过6分钟。</w:t>
      </w:r>
    </w:p>
    <w:p>
      <w:pPr>
        <w:keepNext w:val="0"/>
        <w:keepLines w:val="0"/>
        <w:widowControl w:val="0"/>
        <w:suppressLineNumbers w:val="0"/>
        <w:spacing w:before="0" w:beforeAutospacing="0" w:after="0" w:afterAutospacing="0" w:line="520" w:lineRule="exact"/>
        <w:ind w:left="0" w:right="0" w:firstLine="562" w:firstLineChars="200"/>
        <w:jc w:val="left"/>
        <w:rPr>
          <w:rFonts w:hint="eastAsia" w:ascii="仿宋_GB2312" w:hAnsi="Calibri" w:eastAsia="仿宋_GB2312" w:cs="仿宋_GB2312"/>
          <w:b/>
          <w:sz w:val="28"/>
          <w:szCs w:val="28"/>
          <w:lang w:val="en-US"/>
        </w:rPr>
      </w:pPr>
      <w:r>
        <w:rPr>
          <w:rFonts w:hint="eastAsia" w:ascii="仿宋_GB2312" w:hAnsi="Calibri" w:eastAsia="仿宋_GB2312" w:cs="仿宋_GB2312"/>
          <w:b/>
          <w:kern w:val="2"/>
          <w:sz w:val="28"/>
          <w:szCs w:val="28"/>
          <w:lang w:val="en-US" w:eastAsia="zh-CN" w:bidi="ar"/>
        </w:rPr>
        <w:t>3.舞蹈节目</w:t>
      </w:r>
    </w:p>
    <w:p>
      <w:pPr>
        <w:keepNext w:val="0"/>
        <w:keepLines w:val="0"/>
        <w:widowControl w:val="0"/>
        <w:suppressLineNumbers w:val="0"/>
        <w:spacing w:before="0" w:beforeAutospacing="0" w:after="0" w:afterAutospacing="0" w:line="520" w:lineRule="exact"/>
        <w:ind w:left="0" w:right="0" w:firstLine="562" w:firstLineChars="200"/>
        <w:jc w:val="left"/>
        <w:rPr>
          <w:rFonts w:hint="eastAsia" w:ascii="仿宋_GB2312" w:hAnsi="Calibri" w:eastAsia="仿宋_GB2312" w:cs="仿宋_GB2312"/>
          <w:sz w:val="28"/>
          <w:szCs w:val="28"/>
          <w:lang w:val="en-US"/>
        </w:rPr>
      </w:pPr>
      <w:r>
        <w:rPr>
          <w:rFonts w:hint="eastAsia" w:ascii="仿宋_GB2312" w:hAnsi="Calibri" w:eastAsia="仿宋_GB2312" w:cs="仿宋_GB2312"/>
          <w:b/>
          <w:kern w:val="2"/>
          <w:sz w:val="28"/>
          <w:szCs w:val="28"/>
          <w:lang w:val="en-US" w:eastAsia="zh-CN" w:bidi="ar"/>
        </w:rPr>
        <w:t>群舞：</w:t>
      </w:r>
      <w:r>
        <w:rPr>
          <w:rFonts w:hint="eastAsia" w:ascii="仿宋_GB2312" w:hAnsi="Calibri" w:eastAsia="仿宋_GB2312" w:cs="仿宋_GB2312"/>
          <w:kern w:val="2"/>
          <w:sz w:val="28"/>
          <w:szCs w:val="28"/>
          <w:lang w:val="en-US" w:eastAsia="zh-CN" w:bidi="ar"/>
        </w:rPr>
        <w:t>人数不超过36人，演出时间不超过7分钟。</w:t>
      </w:r>
    </w:p>
    <w:p>
      <w:pPr>
        <w:keepNext w:val="0"/>
        <w:keepLines w:val="0"/>
        <w:widowControl w:val="0"/>
        <w:suppressLineNumbers w:val="0"/>
        <w:spacing w:before="0" w:beforeAutospacing="0" w:after="0" w:afterAutospacing="0" w:line="520" w:lineRule="exact"/>
        <w:ind w:left="0" w:right="0" w:firstLine="562" w:firstLineChars="200"/>
        <w:jc w:val="left"/>
        <w:rPr>
          <w:rFonts w:hint="eastAsia" w:ascii="仿宋_GB2312" w:hAnsi="Calibri" w:eastAsia="仿宋_GB2312" w:cs="仿宋_GB2312"/>
          <w:sz w:val="28"/>
          <w:szCs w:val="28"/>
          <w:lang w:val="en-US"/>
        </w:rPr>
      </w:pPr>
      <w:r>
        <w:rPr>
          <w:rFonts w:hint="eastAsia" w:ascii="仿宋_GB2312" w:hAnsi="Calibri" w:eastAsia="仿宋_GB2312" w:cs="仿宋_GB2312"/>
          <w:b/>
          <w:kern w:val="2"/>
          <w:sz w:val="28"/>
          <w:szCs w:val="28"/>
          <w:lang w:val="en-US" w:eastAsia="zh-CN" w:bidi="ar"/>
        </w:rPr>
        <w:t>双人舞或三人舞：</w:t>
      </w:r>
      <w:r>
        <w:rPr>
          <w:rFonts w:hint="eastAsia" w:ascii="仿宋_GB2312" w:hAnsi="Calibri" w:eastAsia="仿宋_GB2312" w:cs="仿宋_GB2312"/>
          <w:kern w:val="2"/>
          <w:sz w:val="28"/>
          <w:szCs w:val="28"/>
          <w:lang w:val="en-US" w:eastAsia="zh-CN" w:bidi="ar"/>
        </w:rPr>
        <w:t>演出时间不超过6分钟。</w:t>
      </w:r>
    </w:p>
    <w:p>
      <w:pPr>
        <w:keepNext w:val="0"/>
        <w:keepLines w:val="0"/>
        <w:widowControl w:val="0"/>
        <w:numPr>
          <w:ilvl w:val="0"/>
          <w:numId w:val="2"/>
        </w:numPr>
        <w:suppressLineNumbers w:val="0"/>
        <w:spacing w:before="0" w:beforeAutospacing="0" w:after="0" w:afterAutospacing="0" w:line="520" w:lineRule="exact"/>
        <w:ind w:left="0" w:right="0" w:firstLine="560" w:firstLineChars="200"/>
        <w:jc w:val="left"/>
        <w:rPr>
          <w:rFonts w:hint="eastAsia" w:ascii="黑体" w:hAnsi="宋体" w:eastAsia="黑体" w:cs="宋体"/>
          <w:bCs/>
          <w:sz w:val="28"/>
          <w:szCs w:val="28"/>
          <w:lang w:val="en-US"/>
        </w:rPr>
      </w:pPr>
      <w:r>
        <w:rPr>
          <w:rFonts w:hint="eastAsia" w:ascii="黑体" w:hAnsi="宋体" w:eastAsia="黑体" w:cs="宋体"/>
          <w:bCs/>
          <w:kern w:val="2"/>
          <w:sz w:val="28"/>
          <w:szCs w:val="28"/>
          <w:lang w:val="en-US" w:eastAsia="zh-CN" w:bidi="ar"/>
        </w:rPr>
        <w:t>分组</w:t>
      </w:r>
    </w:p>
    <w:p>
      <w:pPr>
        <w:keepNext w:val="0"/>
        <w:keepLines w:val="0"/>
        <w:widowControl w:val="0"/>
        <w:suppressLineNumbers w:val="0"/>
        <w:spacing w:before="0" w:beforeAutospacing="0" w:after="0" w:afterAutospacing="0" w:line="520" w:lineRule="exact"/>
        <w:ind w:left="0" w:right="0" w:firstLine="560" w:firstLineChars="200"/>
        <w:jc w:val="left"/>
        <w:rPr>
          <w:rFonts w:hint="eastAsia" w:ascii="仿宋_GB2312" w:hAnsi="Calibri" w:eastAsia="仿宋_GB2312" w:cs="仿宋_GB2312"/>
          <w:sz w:val="28"/>
          <w:szCs w:val="28"/>
          <w:lang w:val="en-US"/>
        </w:rPr>
      </w:pPr>
      <w:r>
        <w:rPr>
          <w:rFonts w:hint="eastAsia" w:ascii="仿宋_GB2312" w:hAnsi="Calibri" w:eastAsia="仿宋_GB2312" w:cs="仿宋_GB2312"/>
          <w:kern w:val="2"/>
          <w:sz w:val="28"/>
          <w:szCs w:val="28"/>
          <w:lang w:val="en-US" w:eastAsia="zh-CN" w:bidi="ar"/>
        </w:rPr>
        <w:t>甲组为非艺术类专业的学生,乙组为艺术类专业学生。</w:t>
      </w:r>
    </w:p>
    <w:p>
      <w:pPr>
        <w:keepNext w:val="0"/>
        <w:keepLines w:val="0"/>
        <w:widowControl w:val="0"/>
        <w:suppressLineNumbers w:val="0"/>
        <w:spacing w:before="0" w:beforeAutospacing="0" w:after="0" w:afterAutospacing="0" w:line="520" w:lineRule="exact"/>
        <w:ind w:left="0" w:right="0" w:firstLine="560" w:firstLineChars="200"/>
        <w:jc w:val="left"/>
        <w:rPr>
          <w:rFonts w:hint="eastAsia" w:ascii="仿宋_GB2312" w:hAnsi="Calibri" w:eastAsia="仿宋_GB2312" w:cs="仿宋_GB2312"/>
          <w:sz w:val="28"/>
          <w:szCs w:val="28"/>
          <w:lang w:val="en-US"/>
        </w:rPr>
      </w:pPr>
      <w:r>
        <w:rPr>
          <w:rFonts w:hint="eastAsia" w:ascii="黑体" w:hAnsi="宋体" w:eastAsia="黑体" w:cs="宋体"/>
          <w:bCs/>
          <w:kern w:val="2"/>
          <w:sz w:val="28"/>
          <w:szCs w:val="28"/>
          <w:lang w:val="en-US" w:eastAsia="zh-CN" w:bidi="ar"/>
        </w:rPr>
        <w:t>七、报送要求</w:t>
      </w:r>
    </w:p>
    <w:p>
      <w:pPr>
        <w:keepNext w:val="0"/>
        <w:keepLines w:val="0"/>
        <w:widowControl w:val="0"/>
        <w:suppressLineNumbers w:val="0"/>
        <w:spacing w:before="0" w:beforeAutospacing="0" w:after="0" w:afterAutospacing="0" w:line="520" w:lineRule="exact"/>
        <w:ind w:left="0" w:right="0" w:firstLine="560" w:firstLineChars="200"/>
        <w:jc w:val="left"/>
        <w:rPr>
          <w:rFonts w:hint="eastAsia" w:ascii="仿宋_GB2312" w:hAnsi="Calibri" w:eastAsia="仿宋_GB2312" w:cs="仿宋_GB2312"/>
          <w:sz w:val="28"/>
          <w:szCs w:val="28"/>
          <w:lang w:val="en-US"/>
        </w:rPr>
      </w:pPr>
      <w:r>
        <w:rPr>
          <w:rFonts w:hint="eastAsia" w:ascii="仿宋_GB2312" w:hAnsi="Calibri" w:eastAsia="仿宋_GB2312" w:cs="仿宋_GB2312"/>
          <w:kern w:val="2"/>
          <w:sz w:val="28"/>
          <w:szCs w:val="28"/>
          <w:lang w:val="en-US" w:eastAsia="zh-CN" w:bidi="ar"/>
        </w:rPr>
        <w:t>1、视频采用MPG2格式（压缩带宽不低于10M,分辨率1920</w:t>
      </w:r>
      <w:r>
        <w:rPr>
          <w:rFonts w:hint="default" w:ascii="仿宋_GB2312" w:hAnsi="Calibri" w:eastAsia="仿宋_GB2312" w:cs="Times New Roman"/>
          <w:kern w:val="2"/>
          <w:sz w:val="28"/>
          <w:szCs w:val="28"/>
          <w:lang w:val="en-US" w:eastAsia="zh-CN" w:bidi="ar"/>
        </w:rPr>
        <w:t>×</w:t>
      </w:r>
      <w:r>
        <w:rPr>
          <w:rFonts w:hint="eastAsia" w:ascii="仿宋_GB2312" w:hAnsi="Calibri" w:eastAsia="仿宋_GB2312" w:cs="仿宋_GB2312"/>
          <w:kern w:val="2"/>
          <w:sz w:val="28"/>
          <w:szCs w:val="28"/>
          <w:lang w:val="en-US" w:eastAsia="zh-CN" w:bidi="ar"/>
        </w:rPr>
        <w:t xml:space="preserve">1080）,使用一个固定机位正面全景录制，声音和图像须同期录制，不得后期配音合成。每个节目视频 以单独文件制作（文件大小不超过1G,不要多个文件合成）并以 </w:t>
      </w:r>
      <w:r>
        <w:rPr>
          <w:rFonts w:hint="default" w:ascii="仿宋_GB2312" w:hAnsi="Calibri" w:eastAsia="仿宋_GB2312" w:cs="Times New Roman"/>
          <w:kern w:val="2"/>
          <w:sz w:val="28"/>
          <w:szCs w:val="28"/>
          <w:lang w:val="en-US" w:eastAsia="zh-CN" w:bidi="ar"/>
        </w:rPr>
        <w:t>“</w:t>
      </w:r>
      <w:r>
        <w:rPr>
          <w:rFonts w:hint="eastAsia" w:ascii="仿宋_GB2312" w:hAnsi="Calibri" w:eastAsia="仿宋_GB2312" w:cs="仿宋_GB2312"/>
          <w:kern w:val="2"/>
          <w:sz w:val="28"/>
          <w:szCs w:val="28"/>
          <w:lang w:val="en-US" w:eastAsia="zh-CN" w:bidi="ar"/>
        </w:rPr>
        <w:t>节目名称（组别）</w:t>
      </w:r>
      <w:r>
        <w:rPr>
          <w:rFonts w:hint="default" w:ascii="仿宋_GB2312" w:hAnsi="Calibri" w:eastAsia="仿宋_GB2312" w:cs="Times New Roman"/>
          <w:kern w:val="2"/>
          <w:sz w:val="28"/>
          <w:szCs w:val="28"/>
          <w:lang w:val="en-US" w:eastAsia="zh-CN" w:bidi="ar"/>
        </w:rPr>
        <w:t>”</w:t>
      </w:r>
      <w:r>
        <w:rPr>
          <w:rFonts w:hint="eastAsia" w:ascii="仿宋_GB2312" w:hAnsi="Calibri" w:eastAsia="仿宋_GB2312" w:cs="仿宋_GB2312"/>
          <w:kern w:val="2"/>
          <w:sz w:val="28"/>
          <w:szCs w:val="28"/>
          <w:lang w:val="en-US" w:eastAsia="zh-CN" w:bidi="ar"/>
        </w:rPr>
        <w:t>命名，播放的内容中不得出现学校名称和指导教师姓名。</w:t>
      </w:r>
    </w:p>
    <w:p>
      <w:pPr>
        <w:keepNext w:val="0"/>
        <w:keepLines w:val="0"/>
        <w:widowControl w:val="0"/>
        <w:suppressLineNumbers w:val="0"/>
        <w:spacing w:before="0" w:beforeAutospacing="0" w:after="0" w:afterAutospacing="0" w:line="520" w:lineRule="exact"/>
        <w:ind w:left="0" w:right="0" w:firstLine="560" w:firstLineChars="200"/>
        <w:jc w:val="left"/>
        <w:rPr>
          <w:rFonts w:hint="eastAsia" w:ascii="仿宋_GB2312" w:hAnsi="仿宋_GB2312" w:eastAsia="仿宋_GB2312" w:cs="仿宋_GB2312"/>
          <w:color w:val="000000"/>
          <w:kern w:val="0"/>
          <w:sz w:val="30"/>
          <w:szCs w:val="30"/>
          <w:lang w:val="en-US" w:bidi="ar"/>
        </w:rPr>
      </w:pPr>
      <w:r>
        <w:rPr>
          <w:rFonts w:hint="eastAsia" w:ascii="仿宋_GB2312" w:hAnsi="Calibri" w:eastAsia="仿宋_GB2312" w:cs="仿宋_GB2312"/>
          <w:kern w:val="2"/>
          <w:sz w:val="28"/>
          <w:szCs w:val="28"/>
          <w:lang w:val="en-US" w:eastAsia="zh-CN" w:bidi="ar"/>
        </w:rPr>
        <w:t>2、比赛以各院系为单位组织参赛，2020年11月10日前，各参赛单位统一将《艺术表演节目参赛登记表》电子版和参赛视频等材料报送音乐学院教务办（地址：艺术楼A105室，联系人：周克敏，电话：电话：18317638732，E-mail：pdsyyx@163.com</w:t>
      </w:r>
      <w:r>
        <w:rPr>
          <w:rFonts w:hint="eastAsia" w:ascii="仿宋_GB2312" w:hAnsi="Calibri" w:eastAsia="仿宋_GB2312" w:cs="仿宋_GB2312"/>
          <w:kern w:val="2"/>
          <w:sz w:val="28"/>
          <w:szCs w:val="28"/>
          <w:lang w:val="en-US" w:eastAsia="zh-CN" w:bidi="ar"/>
        </w:rPr>
        <w:t>）。</w:t>
      </w:r>
      <w:bookmarkStart w:id="0" w:name="_GoBack"/>
      <w:bookmarkEnd w:id="0"/>
    </w:p>
    <w:p>
      <w:pPr>
        <w:keepNext w:val="0"/>
        <w:keepLines w:val="0"/>
        <w:widowControl/>
        <w:suppressLineNumbers w:val="0"/>
        <w:spacing w:before="0" w:beforeAutospacing="0" w:after="0" w:afterAutospacing="0"/>
        <w:ind w:left="0" w:right="0" w:firstLine="560" w:firstLineChars="200"/>
        <w:jc w:val="left"/>
        <w:rPr>
          <w:rFonts w:hint="eastAsia" w:ascii="仿宋_GB2312" w:hAnsi="Calibri" w:eastAsia="仿宋_GB2312" w:cs="仿宋_GB2312"/>
          <w:sz w:val="28"/>
          <w:szCs w:val="28"/>
          <w:lang w:val="en-US"/>
        </w:rPr>
      </w:pPr>
      <w:r>
        <w:rPr>
          <w:rFonts w:hint="eastAsia" w:ascii="仿宋_GB2312" w:hAnsi="Calibri" w:eastAsia="仿宋_GB2312" w:cs="仿宋_GB2312"/>
          <w:kern w:val="2"/>
          <w:sz w:val="28"/>
          <w:szCs w:val="28"/>
          <w:lang w:val="en-US" w:eastAsia="zh-CN" w:bidi="ar"/>
        </w:rPr>
        <w:t>3、按照全国展演活动的要求，充分展示本校的优秀美育成果，组建专家团队，重点打造 精品艺术表演类节目，并将节目的创意、进度、经费投入及排练情况等相关信息报送表（见附件）于2020年7月4日前报送音乐学院。7月6日之前，选出2-3个节目上报教育厅。</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未尽事宜，由音乐学院负责解释。</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仿宋_GB2312" w:hAnsi="宋体" w:eastAsia="仿宋_GB2312" w:cs="仿宋_GB2312"/>
          <w:sz w:val="28"/>
          <w:szCs w:val="28"/>
          <w:lang w:val="en-US"/>
        </w:rPr>
      </w:pP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附件：艺术表演节目参赛登记表</w:t>
      </w:r>
    </w:p>
    <w:p>
      <w:pPr>
        <w:keepNext w:val="0"/>
        <w:keepLines w:val="0"/>
        <w:widowControl w:val="0"/>
        <w:suppressLineNumbers w:val="0"/>
        <w:spacing w:before="0" w:beforeAutospacing="0" w:after="0" w:afterAutospacing="0" w:line="520" w:lineRule="exact"/>
        <w:ind w:left="0" w:right="0" w:firstLine="560" w:firstLineChars="200"/>
        <w:jc w:val="right"/>
        <w:rPr>
          <w:rFonts w:hint="eastAsia" w:ascii="仿宋_GB2312" w:hAnsi="Calibri" w:eastAsia="仿宋_GB2312" w:cs="仿宋_GB2312"/>
          <w:color w:val="FF0000"/>
          <w:sz w:val="28"/>
          <w:szCs w:val="28"/>
          <w:lang w:val="en-US"/>
        </w:rPr>
      </w:pPr>
    </w:p>
    <w:p>
      <w:pPr>
        <w:keepNext w:val="0"/>
        <w:keepLines w:val="0"/>
        <w:widowControl w:val="0"/>
        <w:suppressLineNumbers w:val="0"/>
        <w:spacing w:before="0" w:beforeAutospacing="0" w:after="0" w:afterAutospacing="0" w:line="520" w:lineRule="exact"/>
        <w:ind w:left="0" w:right="0" w:firstLine="560" w:firstLineChars="200"/>
        <w:jc w:val="right"/>
        <w:rPr>
          <w:rFonts w:hint="eastAsia" w:ascii="仿宋_GB2312" w:hAnsi="Calibri" w:eastAsia="仿宋_GB2312" w:cs="仿宋_GB2312"/>
          <w:color w:val="FF0000"/>
          <w:sz w:val="28"/>
          <w:szCs w:val="28"/>
          <w:lang w:val="en-US"/>
        </w:rPr>
      </w:pPr>
    </w:p>
    <w:p>
      <w:pPr>
        <w:keepNext w:val="0"/>
        <w:keepLines w:val="0"/>
        <w:widowControl w:val="0"/>
        <w:suppressLineNumbers w:val="0"/>
        <w:spacing w:before="0" w:beforeAutospacing="0" w:after="0" w:afterAutospacing="0" w:line="520" w:lineRule="exact"/>
        <w:ind w:left="0" w:right="0" w:firstLine="560" w:firstLineChars="200"/>
        <w:jc w:val="right"/>
        <w:rPr>
          <w:rFonts w:hint="eastAsia" w:ascii="仿宋_GB2312" w:hAnsi="Calibri" w:eastAsia="仿宋_GB2312" w:cs="仿宋_GB2312"/>
          <w:color w:val="000000"/>
          <w:sz w:val="28"/>
          <w:szCs w:val="28"/>
          <w:lang w:val="en-US"/>
        </w:rPr>
      </w:pPr>
      <w:r>
        <w:rPr>
          <w:rFonts w:hint="eastAsia" w:ascii="仿宋_GB2312" w:hAnsi="Calibri" w:eastAsia="仿宋_GB2312" w:cs="仿宋_GB2312"/>
          <w:color w:val="000000"/>
          <w:kern w:val="2"/>
          <w:sz w:val="28"/>
          <w:szCs w:val="28"/>
          <w:lang w:val="en-US" w:eastAsia="zh-CN" w:bidi="ar"/>
        </w:rPr>
        <w:t xml:space="preserve">教务处                              </w:t>
      </w:r>
    </w:p>
    <w:p>
      <w:pPr>
        <w:keepNext w:val="0"/>
        <w:keepLines w:val="0"/>
        <w:widowControl w:val="0"/>
        <w:suppressLineNumbers w:val="0"/>
        <w:spacing w:before="0" w:beforeAutospacing="0" w:after="0" w:afterAutospacing="0" w:line="520" w:lineRule="exact"/>
        <w:ind w:left="0" w:right="0" w:firstLine="560" w:firstLineChars="200"/>
        <w:jc w:val="right"/>
        <w:rPr>
          <w:rFonts w:hint="eastAsia" w:ascii="仿宋_GB2312" w:hAnsi="Calibri" w:eastAsia="仿宋_GB2312" w:cs="仿宋_GB2312"/>
          <w:sz w:val="28"/>
          <w:szCs w:val="28"/>
          <w:lang w:val="en-US"/>
        </w:rPr>
      </w:pPr>
      <w:r>
        <w:rPr>
          <w:rFonts w:hint="eastAsia" w:ascii="仿宋_GB2312" w:hAnsi="Calibri" w:eastAsia="仿宋_GB2312" w:cs="仿宋_GB2312"/>
          <w:color w:val="000000"/>
          <w:kern w:val="2"/>
          <w:sz w:val="28"/>
          <w:szCs w:val="28"/>
          <w:lang w:val="en-US" w:eastAsia="zh-CN" w:bidi="ar"/>
        </w:rPr>
        <w:t>2020年6月22日</w:t>
      </w:r>
    </w:p>
    <w:p>
      <w:pPr>
        <w:pStyle w:val="3"/>
        <w:widowControl/>
        <w:tabs>
          <w:tab w:val="left" w:pos="828"/>
        </w:tabs>
        <w:spacing w:before="60" w:beforeAutospacing="0" w:after="0" w:afterAutospacing="0"/>
        <w:ind w:left="242" w:right="0"/>
        <w:rPr>
          <w:rFonts w:hint="eastAsia" w:ascii="黑体" w:hAnsi="仿宋_GB2312" w:eastAsia="黑体" w:cs="黑体"/>
          <w:lang w:eastAsia="zh-CN"/>
        </w:rPr>
      </w:pPr>
    </w:p>
    <w:p>
      <w:pPr>
        <w:pStyle w:val="3"/>
        <w:widowControl/>
        <w:tabs>
          <w:tab w:val="left" w:pos="828"/>
        </w:tabs>
        <w:spacing w:before="60" w:beforeAutospacing="0" w:after="0" w:afterAutospacing="0"/>
        <w:ind w:left="242" w:right="0"/>
        <w:rPr>
          <w:rFonts w:hint="eastAsia" w:ascii="黑体" w:hAnsi="仿宋_GB2312" w:eastAsia="黑体" w:cs="黑体"/>
          <w:lang w:eastAsia="zh-CN"/>
        </w:rPr>
      </w:pPr>
    </w:p>
    <w:p>
      <w:pPr>
        <w:pStyle w:val="3"/>
        <w:widowControl/>
        <w:tabs>
          <w:tab w:val="left" w:pos="828"/>
        </w:tabs>
        <w:spacing w:before="60" w:beforeAutospacing="0" w:after="0" w:afterAutospacing="0"/>
        <w:ind w:left="242" w:right="0"/>
        <w:rPr>
          <w:rFonts w:hint="eastAsia" w:ascii="黑体" w:hAnsi="仿宋_GB2312" w:eastAsia="黑体" w:cs="黑体"/>
          <w:lang w:eastAsia="zh-CN"/>
        </w:rPr>
      </w:pPr>
    </w:p>
    <w:p>
      <w:pPr>
        <w:pStyle w:val="3"/>
        <w:widowControl/>
        <w:tabs>
          <w:tab w:val="left" w:pos="828"/>
        </w:tabs>
        <w:spacing w:before="60" w:beforeAutospacing="0" w:after="0" w:afterAutospacing="0"/>
        <w:ind w:left="242" w:right="0"/>
        <w:rPr>
          <w:rFonts w:hint="eastAsia" w:ascii="黑体" w:hAnsi="仿宋_GB2312" w:eastAsia="黑体" w:cs="黑体"/>
          <w:lang w:eastAsia="zh-CN"/>
        </w:rPr>
      </w:pPr>
    </w:p>
    <w:p>
      <w:pPr>
        <w:pStyle w:val="3"/>
        <w:widowControl/>
        <w:tabs>
          <w:tab w:val="left" w:pos="828"/>
        </w:tabs>
        <w:spacing w:before="60" w:beforeAutospacing="0" w:after="0" w:afterAutospacing="0"/>
        <w:ind w:left="242" w:right="0"/>
        <w:rPr>
          <w:rFonts w:hint="eastAsia" w:ascii="黑体" w:hAnsi="仿宋_GB2312" w:eastAsia="黑体" w:cs="黑体"/>
          <w:lang w:eastAsia="zh-CN"/>
        </w:rPr>
      </w:pPr>
    </w:p>
    <w:p>
      <w:pPr>
        <w:pStyle w:val="3"/>
        <w:widowControl/>
        <w:tabs>
          <w:tab w:val="left" w:pos="828"/>
        </w:tabs>
        <w:spacing w:before="60" w:beforeAutospacing="0" w:after="0" w:afterAutospacing="0"/>
        <w:ind w:left="242" w:right="0"/>
        <w:rPr>
          <w:rFonts w:hint="eastAsia" w:ascii="黑体" w:hAnsi="仿宋_GB2312" w:eastAsia="黑体" w:cs="黑体"/>
          <w:lang w:eastAsia="zh-CN"/>
        </w:rPr>
      </w:pPr>
    </w:p>
    <w:p>
      <w:pPr>
        <w:pStyle w:val="3"/>
        <w:widowControl/>
        <w:tabs>
          <w:tab w:val="left" w:pos="828"/>
        </w:tabs>
        <w:spacing w:before="60" w:beforeAutospacing="0" w:after="0" w:afterAutospacing="0"/>
        <w:ind w:left="242" w:right="0"/>
        <w:rPr>
          <w:rFonts w:hint="eastAsia" w:ascii="黑体" w:hAnsi="仿宋_GB2312" w:eastAsia="黑体" w:cs="黑体"/>
          <w:lang w:eastAsia="zh-CN"/>
        </w:rPr>
      </w:pPr>
    </w:p>
    <w:p>
      <w:pPr>
        <w:pStyle w:val="3"/>
        <w:widowControl/>
        <w:tabs>
          <w:tab w:val="left" w:pos="828"/>
        </w:tabs>
        <w:spacing w:before="60" w:beforeAutospacing="0" w:after="0" w:afterAutospacing="0"/>
        <w:ind w:left="242" w:right="0"/>
        <w:rPr>
          <w:rFonts w:hint="eastAsia" w:ascii="黑体" w:hAnsi="仿宋_GB2312" w:eastAsia="黑体" w:cs="黑体"/>
          <w:lang w:eastAsia="zh-CN"/>
        </w:rPr>
      </w:pPr>
    </w:p>
    <w:p>
      <w:pPr>
        <w:pStyle w:val="3"/>
        <w:widowControl/>
        <w:tabs>
          <w:tab w:val="left" w:pos="828"/>
        </w:tabs>
        <w:spacing w:before="60" w:beforeAutospacing="0" w:after="0" w:afterAutospacing="0"/>
        <w:ind w:left="242" w:right="0"/>
        <w:rPr>
          <w:rFonts w:hint="eastAsia" w:ascii="黑体" w:hAnsi="仿宋_GB2312" w:eastAsia="黑体" w:cs="黑体"/>
          <w:lang w:eastAsia="zh-CN"/>
        </w:rPr>
      </w:pPr>
    </w:p>
    <w:p>
      <w:pPr>
        <w:pStyle w:val="3"/>
        <w:widowControl/>
        <w:tabs>
          <w:tab w:val="left" w:pos="828"/>
        </w:tabs>
        <w:spacing w:before="60" w:beforeAutospacing="0" w:after="0" w:afterAutospacing="0"/>
        <w:ind w:left="242" w:right="0"/>
        <w:rPr>
          <w:rFonts w:hint="eastAsia" w:ascii="黑体" w:hAnsi="仿宋_GB2312" w:eastAsia="黑体" w:cs="黑体"/>
          <w:lang w:eastAsia="zh-CN"/>
        </w:rPr>
      </w:pPr>
    </w:p>
    <w:p>
      <w:pPr>
        <w:pStyle w:val="3"/>
        <w:widowControl/>
        <w:tabs>
          <w:tab w:val="left" w:pos="828"/>
        </w:tabs>
        <w:spacing w:before="60" w:beforeAutospacing="0" w:after="0" w:afterAutospacing="0"/>
        <w:ind w:left="242" w:right="0"/>
        <w:rPr>
          <w:rFonts w:hint="eastAsia" w:ascii="黑体" w:hAnsi="仿宋_GB2312" w:eastAsia="黑体" w:cs="黑体"/>
          <w:lang w:eastAsia="zh-CN"/>
        </w:rPr>
      </w:pPr>
    </w:p>
    <w:p>
      <w:pPr>
        <w:pStyle w:val="3"/>
        <w:widowControl/>
        <w:tabs>
          <w:tab w:val="left" w:pos="828"/>
        </w:tabs>
        <w:spacing w:before="60" w:beforeAutospacing="0"/>
        <w:rPr>
          <w:rFonts w:hint="eastAsia" w:ascii="黑体" w:hAnsi="仿宋_GB2312" w:eastAsia="黑体" w:cs="黑体"/>
          <w:lang w:eastAsia="zh-CN"/>
        </w:rPr>
      </w:pPr>
    </w:p>
    <w:p>
      <w:pPr>
        <w:pStyle w:val="3"/>
        <w:widowControl/>
        <w:tabs>
          <w:tab w:val="left" w:pos="828"/>
        </w:tabs>
        <w:spacing w:before="60" w:beforeAutospacing="0"/>
        <w:rPr>
          <w:rFonts w:hint="eastAsia" w:ascii="黑体" w:hAnsi="仿宋_GB2312" w:eastAsia="黑体" w:cs="黑体"/>
          <w:lang w:eastAsia="zh-CN"/>
        </w:rPr>
      </w:pPr>
    </w:p>
    <w:p>
      <w:pPr>
        <w:pStyle w:val="3"/>
        <w:widowControl/>
        <w:tabs>
          <w:tab w:val="left" w:pos="828"/>
        </w:tabs>
        <w:spacing w:before="60" w:beforeAutospacing="0" w:after="0" w:afterAutospacing="0"/>
        <w:ind w:left="242" w:right="0"/>
        <w:rPr>
          <w:rFonts w:hint="eastAsia" w:ascii="黑体" w:hAnsi="仿宋_GB2312" w:eastAsia="仿宋_GB2312" w:cs="黑体"/>
          <w:sz w:val="20"/>
          <w:szCs w:val="30"/>
          <w:lang w:eastAsia="zh-CN"/>
        </w:rPr>
      </w:pPr>
      <w:r>
        <w:rPr>
          <w:rFonts w:hint="eastAsia" w:ascii="黑体" w:hAnsi="仿宋_GB2312" w:eastAsia="黑体" w:cs="黑体"/>
          <w:lang w:eastAsia="zh-CN"/>
        </w:rPr>
        <w:t>附</w:t>
      </w:r>
      <w:r>
        <w:rPr>
          <w:rFonts w:hint="eastAsia" w:ascii="黑体" w:hAnsi="仿宋_GB2312" w:eastAsia="黑体" w:cs="黑体"/>
          <w:lang w:eastAsia="zh-CN"/>
        </w:rPr>
        <w:tab/>
      </w:r>
      <w:r>
        <w:rPr>
          <w:rFonts w:hint="eastAsia" w:ascii="黑体" w:hAnsi="仿宋_GB2312" w:eastAsia="黑体" w:cs="黑体"/>
          <w:lang w:eastAsia="zh-CN"/>
        </w:rPr>
        <w:t>件</w:t>
      </w:r>
    </w:p>
    <w:p>
      <w:pPr>
        <w:pStyle w:val="2"/>
        <w:widowControl/>
        <w:spacing w:before="118" w:beforeAutospacing="0"/>
        <w:rPr>
          <w:lang w:val="en-US"/>
        </w:rPr>
      </w:pPr>
      <w:r>
        <w:rPr>
          <w:lang w:eastAsia="zh-CN"/>
        </w:rPr>
        <w:t>艺术表演节目</w:t>
      </w:r>
      <w:r>
        <w:rPr>
          <w:lang w:val="en-US" w:eastAsia="zh-CN"/>
        </w:rPr>
        <w:t>参赛登记表</w:t>
      </w:r>
    </w:p>
    <w:p>
      <w:pPr>
        <w:keepNext w:val="0"/>
        <w:keepLines w:val="0"/>
        <w:widowControl w:val="0"/>
        <w:suppressLineNumbers w:val="0"/>
        <w:tabs>
          <w:tab w:val="left" w:pos="6246"/>
        </w:tabs>
        <w:spacing w:before="0" w:beforeAutospacing="0" w:after="0" w:afterAutospacing="0"/>
        <w:ind w:left="242" w:right="0"/>
        <w:jc w:val="left"/>
        <w:rPr>
          <w:rFonts w:eastAsia="Times New Roman"/>
          <w:sz w:val="28"/>
          <w:szCs w:val="22"/>
          <w:lang w:val="en-US"/>
        </w:rPr>
      </w:pPr>
      <w:r>
        <w:rPr>
          <w:rFonts w:hint="eastAsia" w:ascii="Times New Roman" w:hAnsi="Times New Roman" w:eastAsia="宋体" w:cs="宋体"/>
          <w:spacing w:val="9"/>
          <w:w w:val="95"/>
          <w:kern w:val="2"/>
          <w:sz w:val="28"/>
          <w:szCs w:val="22"/>
          <w:lang w:val="en-US" w:eastAsia="zh-CN" w:bidi="ar"/>
        </w:rPr>
        <w:t>学院名</w:t>
      </w:r>
      <w:r>
        <w:rPr>
          <w:rFonts w:hint="eastAsia" w:ascii="Times New Roman" w:hAnsi="Times New Roman" w:eastAsia="宋体" w:cs="宋体"/>
          <w:spacing w:val="14"/>
          <w:w w:val="95"/>
          <w:kern w:val="2"/>
          <w:sz w:val="28"/>
          <w:szCs w:val="22"/>
          <w:lang w:val="en-US" w:eastAsia="zh-CN" w:bidi="ar"/>
        </w:rPr>
        <w:t>称</w:t>
      </w:r>
      <w:r>
        <w:rPr>
          <w:rFonts w:hint="eastAsia" w:ascii="Times New Roman" w:hAnsi="Times New Roman" w:eastAsia="宋体" w:cs="宋体"/>
          <w:spacing w:val="9"/>
          <w:w w:val="95"/>
          <w:kern w:val="2"/>
          <w:sz w:val="28"/>
          <w:szCs w:val="22"/>
          <w:lang w:val="en-US" w:eastAsia="zh-CN" w:bidi="ar"/>
        </w:rPr>
        <w:t>（</w:t>
      </w:r>
      <w:r>
        <w:rPr>
          <w:rFonts w:hint="eastAsia" w:ascii="Times New Roman" w:hAnsi="Times New Roman" w:eastAsia="宋体" w:cs="宋体"/>
          <w:spacing w:val="14"/>
          <w:w w:val="95"/>
          <w:kern w:val="2"/>
          <w:sz w:val="28"/>
          <w:szCs w:val="22"/>
          <w:lang w:val="en-US" w:eastAsia="zh-CN" w:bidi="ar"/>
        </w:rPr>
        <w:t>盖</w:t>
      </w:r>
      <w:r>
        <w:rPr>
          <w:rFonts w:hint="eastAsia" w:ascii="Times New Roman" w:hAnsi="Times New Roman" w:eastAsia="宋体" w:cs="宋体"/>
          <w:spacing w:val="9"/>
          <w:w w:val="95"/>
          <w:kern w:val="2"/>
          <w:sz w:val="28"/>
          <w:szCs w:val="22"/>
          <w:lang w:val="en-US" w:eastAsia="zh-CN" w:bidi="ar"/>
        </w:rPr>
        <w:t>章</w:t>
      </w:r>
      <w:r>
        <w:rPr>
          <w:rFonts w:hint="eastAsia" w:ascii="Times New Roman" w:hAnsi="Times New Roman" w:eastAsia="宋体" w:cs="宋体"/>
          <w:spacing w:val="11"/>
          <w:w w:val="95"/>
          <w:kern w:val="2"/>
          <w:sz w:val="28"/>
          <w:szCs w:val="22"/>
          <w:lang w:val="en-US" w:eastAsia="zh-CN" w:bidi="ar"/>
        </w:rPr>
        <w:t>）：</w:t>
      </w:r>
      <w:r>
        <w:rPr>
          <w:rFonts w:hint="default" w:ascii="Times New Roman" w:hAnsi="Times New Roman" w:eastAsia="Times New Roman" w:cs="Times New Roman"/>
          <w:w w:val="95"/>
          <w:kern w:val="2"/>
          <w:sz w:val="28"/>
          <w:szCs w:val="22"/>
          <w:u w:val="single"/>
          <w:lang w:val="en-US" w:eastAsia="zh-CN" w:bidi="ar"/>
        </w:rPr>
        <w:t xml:space="preserve"> </w:t>
      </w:r>
      <w:r>
        <w:rPr>
          <w:rFonts w:hint="default" w:ascii="Times New Roman" w:hAnsi="Times New Roman" w:eastAsia="Times New Roman" w:cs="Times New Roman"/>
          <w:kern w:val="2"/>
          <w:sz w:val="28"/>
          <w:szCs w:val="22"/>
          <w:u w:val="single"/>
          <w:lang w:val="en-US" w:eastAsia="zh-CN" w:bidi="ar"/>
        </w:rPr>
        <w:tab/>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1676"/>
        <w:gridCol w:w="1935"/>
        <w:gridCol w:w="53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80" w:hRule="atLeast"/>
          <w:jc w:val="center"/>
        </w:trPr>
        <w:tc>
          <w:tcPr>
            <w:tcW w:w="1676"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widowControl/>
              <w:spacing w:before="180" w:beforeAutospacing="0" w:after="0" w:afterAutospacing="0"/>
              <w:ind w:left="110" w:right="0"/>
              <w:rPr>
                <w:sz w:val="28"/>
                <w:szCs w:val="22"/>
              </w:rPr>
            </w:pPr>
            <w:r>
              <w:rPr>
                <w:sz w:val="28"/>
                <w:szCs w:val="22"/>
              </w:rPr>
              <w:t>节目类别</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widowControl/>
              <w:spacing w:before="180" w:beforeAutospacing="0" w:after="0" w:afterAutospacing="0"/>
              <w:ind w:left="110" w:right="-44"/>
              <w:rPr>
                <w:sz w:val="28"/>
                <w:szCs w:val="22"/>
              </w:rPr>
            </w:pPr>
            <w:r>
              <w:rPr>
                <w:spacing w:val="-32"/>
                <w:w w:val="95"/>
                <w:sz w:val="28"/>
                <w:szCs w:val="22"/>
              </w:rPr>
              <w:t>组别</w:t>
            </w:r>
            <w:r>
              <w:rPr>
                <w:spacing w:val="9"/>
                <w:w w:val="95"/>
                <w:sz w:val="28"/>
                <w:szCs w:val="22"/>
              </w:rPr>
              <w:t>（</w:t>
            </w:r>
            <w:r>
              <w:rPr>
                <w:spacing w:val="-17"/>
                <w:w w:val="95"/>
                <w:sz w:val="28"/>
                <w:szCs w:val="22"/>
              </w:rPr>
              <w:t>甲、乙</w:t>
            </w:r>
            <w:r>
              <w:rPr>
                <w:w w:val="95"/>
                <w:sz w:val="28"/>
                <w:szCs w:val="22"/>
              </w:rPr>
              <w:t>）</w:t>
            </w:r>
          </w:p>
        </w:tc>
        <w:tc>
          <w:tcPr>
            <w:tcW w:w="5335"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widowControl/>
              <w:spacing w:before="180" w:beforeAutospacing="0" w:after="0" w:afterAutospacing="0"/>
              <w:ind w:left="1267" w:right="0"/>
              <w:rPr>
                <w:sz w:val="28"/>
                <w:szCs w:val="22"/>
              </w:rPr>
            </w:pPr>
            <w:r>
              <w:rPr>
                <w:sz w:val="28"/>
                <w:szCs w:val="22"/>
              </w:rPr>
              <w:t>节目名称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80" w:hRule="atLeast"/>
          <w:jc w:val="center"/>
        </w:trPr>
        <w:tc>
          <w:tcPr>
            <w:tcW w:w="1676"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widowControl/>
              <w:rPr>
                <w:rFonts w:hint="default" w:ascii="Times New Roman" w:hAnsi="仿宋_GB2312" w:cs="仿宋_GB2312"/>
                <w:sz w:val="30"/>
                <w:szCs w:val="22"/>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widowControl/>
              <w:rPr>
                <w:rFonts w:hint="default" w:ascii="Times New Roman" w:hAnsi="仿宋_GB2312" w:cs="仿宋_GB2312"/>
                <w:sz w:val="30"/>
                <w:szCs w:val="22"/>
              </w:rPr>
            </w:pPr>
          </w:p>
        </w:tc>
        <w:tc>
          <w:tcPr>
            <w:tcW w:w="5335"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widowControl/>
              <w:rPr>
                <w:rFonts w:hint="default" w:ascii="Times New Roman" w:hAnsi="仿宋_GB2312" w:cs="仿宋_GB2312"/>
                <w:sz w:val="30"/>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80" w:hRule="atLeast"/>
          <w:jc w:val="center"/>
        </w:trPr>
        <w:tc>
          <w:tcPr>
            <w:tcW w:w="361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pStyle w:val="13"/>
              <w:widowControl/>
              <w:spacing w:before="181" w:beforeAutospacing="0" w:after="0" w:afterAutospacing="0"/>
              <w:ind w:left="1225" w:right="1216"/>
              <w:jc w:val="center"/>
              <w:rPr>
                <w:sz w:val="28"/>
                <w:szCs w:val="22"/>
              </w:rPr>
            </w:pPr>
            <w:r>
              <w:rPr>
                <w:sz w:val="28"/>
                <w:szCs w:val="22"/>
              </w:rPr>
              <w:t>经费投入</w:t>
            </w:r>
          </w:p>
        </w:tc>
        <w:tc>
          <w:tcPr>
            <w:tcW w:w="5335"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widowControl/>
              <w:spacing w:before="181" w:beforeAutospacing="0" w:after="0" w:afterAutospacing="0"/>
              <w:ind w:left="979" w:right="0"/>
              <w:rPr>
                <w:sz w:val="28"/>
                <w:szCs w:val="22"/>
              </w:rPr>
            </w:pPr>
            <w:r>
              <w:rPr>
                <w:sz w:val="28"/>
                <w:szCs w:val="22"/>
              </w:rPr>
              <w:t>负责人及联系方式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80" w:hRule="atLeast"/>
          <w:jc w:val="center"/>
        </w:trPr>
        <w:tc>
          <w:tcPr>
            <w:tcW w:w="361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pStyle w:val="13"/>
              <w:widowControl/>
              <w:rPr>
                <w:rFonts w:hint="default" w:ascii="Times New Roman" w:hAnsi="仿宋_GB2312" w:cs="仿宋_GB2312"/>
                <w:sz w:val="30"/>
                <w:szCs w:val="22"/>
              </w:rPr>
            </w:pPr>
          </w:p>
        </w:tc>
        <w:tc>
          <w:tcPr>
            <w:tcW w:w="5335"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widowControl/>
              <w:rPr>
                <w:rFonts w:hint="default" w:ascii="Times New Roman" w:hAnsi="仿宋_GB2312" w:cs="仿宋_GB2312"/>
                <w:sz w:val="30"/>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369" w:hRule="atLeast"/>
          <w:jc w:val="center"/>
        </w:trPr>
        <w:tc>
          <w:tcPr>
            <w:tcW w:w="894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pStyle w:val="13"/>
              <w:widowControl/>
              <w:spacing w:before="180" w:beforeAutospacing="0" w:after="0" w:afterAutospacing="0"/>
              <w:ind w:left="110" w:right="0"/>
              <w:rPr>
                <w:sz w:val="28"/>
                <w:szCs w:val="22"/>
              </w:rPr>
            </w:pPr>
            <w:r>
              <w:rPr>
                <w:sz w:val="28"/>
                <w:szCs w:val="22"/>
              </w:rPr>
              <w:t>节目创意及排练进度：</w:t>
            </w:r>
          </w:p>
        </w:tc>
      </w:tr>
    </w:tbl>
    <w:p>
      <w:pPr>
        <w:keepNext w:val="0"/>
        <w:keepLines w:val="0"/>
        <w:widowControl w:val="0"/>
        <w:suppressLineNumbers w:val="0"/>
        <w:spacing w:before="0" w:beforeAutospacing="0" w:after="0" w:afterAutospacing="0" w:line="520" w:lineRule="exact"/>
        <w:ind w:left="0" w:right="0" w:firstLine="560" w:firstLineChars="200"/>
        <w:jc w:val="right"/>
        <w:rPr>
          <w:rFonts w:hint="eastAsia" w:ascii="仿宋_GB2312" w:hAnsi="Calibri" w:eastAsia="仿宋_GB2312" w:cs="仿宋_GB2312"/>
          <w:sz w:val="28"/>
          <w:szCs w:val="28"/>
          <w:lang w:val="en-US"/>
        </w:rPr>
      </w:pP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ascii="宋体" w:hAnsi="宋体" w:eastAsia="宋体" w:cs="宋体"/>
                              <w:sz w:val="30"/>
                              <w:szCs w:val="30"/>
                              <w:lang w:eastAsia="zh-CN"/>
                            </w:rPr>
                            <w:fldChar w:fldCharType="begin"/>
                          </w:r>
                          <w:r>
                            <w:rPr>
                              <w:rFonts w:hint="eastAsia" w:ascii="宋体" w:hAnsi="宋体" w:eastAsia="宋体" w:cs="宋体"/>
                              <w:sz w:val="30"/>
                              <w:szCs w:val="30"/>
                              <w:lang w:eastAsia="zh-CN"/>
                            </w:rPr>
                            <w:instrText xml:space="preserve"> PAGE  \* MERGEFORMAT </w:instrText>
                          </w:r>
                          <w:r>
                            <w:rPr>
                              <w:rFonts w:hint="eastAsia" w:ascii="宋体" w:hAnsi="宋体" w:eastAsia="宋体" w:cs="宋体"/>
                              <w:sz w:val="30"/>
                              <w:szCs w:val="30"/>
                              <w:lang w:eastAsia="zh-CN"/>
                            </w:rPr>
                            <w:fldChar w:fldCharType="separate"/>
                          </w:r>
                          <w:r>
                            <w:rPr>
                              <w:rFonts w:hint="eastAsia" w:ascii="宋体" w:hAnsi="宋体" w:eastAsia="宋体" w:cs="宋体"/>
                              <w:sz w:val="30"/>
                              <w:szCs w:val="30"/>
                              <w:lang w:eastAsia="zh-CN"/>
                            </w:rPr>
                            <w:t>- 1 -</w:t>
                          </w:r>
                          <w:r>
                            <w:rPr>
                              <w:rFonts w:hint="eastAsia" w:ascii="宋体" w:hAnsi="宋体" w:eastAsia="宋体" w:cs="宋体"/>
                              <w:sz w:val="30"/>
                              <w:szCs w:val="3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ascii="宋体" w:hAnsi="宋体" w:eastAsia="宋体" w:cs="宋体"/>
                        <w:sz w:val="30"/>
                        <w:szCs w:val="30"/>
                        <w:lang w:eastAsia="zh-CN"/>
                      </w:rPr>
                      <w:fldChar w:fldCharType="begin"/>
                    </w:r>
                    <w:r>
                      <w:rPr>
                        <w:rFonts w:hint="eastAsia" w:ascii="宋体" w:hAnsi="宋体" w:eastAsia="宋体" w:cs="宋体"/>
                        <w:sz w:val="30"/>
                        <w:szCs w:val="30"/>
                        <w:lang w:eastAsia="zh-CN"/>
                      </w:rPr>
                      <w:instrText xml:space="preserve"> PAGE  \* MERGEFORMAT </w:instrText>
                    </w:r>
                    <w:r>
                      <w:rPr>
                        <w:rFonts w:hint="eastAsia" w:ascii="宋体" w:hAnsi="宋体" w:eastAsia="宋体" w:cs="宋体"/>
                        <w:sz w:val="30"/>
                        <w:szCs w:val="30"/>
                        <w:lang w:eastAsia="zh-CN"/>
                      </w:rPr>
                      <w:fldChar w:fldCharType="separate"/>
                    </w:r>
                    <w:r>
                      <w:rPr>
                        <w:rFonts w:hint="eastAsia" w:ascii="宋体" w:hAnsi="宋体" w:eastAsia="宋体" w:cs="宋体"/>
                        <w:sz w:val="30"/>
                        <w:szCs w:val="30"/>
                        <w:lang w:eastAsia="zh-CN"/>
                      </w:rPr>
                      <w:t>- 1 -</w:t>
                    </w:r>
                    <w:r>
                      <w:rPr>
                        <w:rFonts w:hint="eastAsia" w:ascii="宋体" w:hAnsi="宋体" w:eastAsia="宋体" w:cs="宋体"/>
                        <w:sz w:val="30"/>
                        <w:szCs w:val="30"/>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EFDB0"/>
    <w:multiLevelType w:val="multilevel"/>
    <w:tmpl w:val="17FEFDB0"/>
    <w:lvl w:ilvl="0" w:tentative="0">
      <w:start w:val="1"/>
      <w:numFmt w:val="chineseCounting"/>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6429CE39"/>
    <w:multiLevelType w:val="multilevel"/>
    <w:tmpl w:val="6429CE39"/>
    <w:lvl w:ilvl="0" w:tentative="0">
      <w:start w:val="6"/>
      <w:numFmt w:val="chineseCounting"/>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B5516A"/>
    <w:rsid w:val="579066A9"/>
    <w:rsid w:val="70506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0"/>
    <w:qFormat/>
    <w:uiPriority w:val="0"/>
    <w:pPr>
      <w:keepNext w:val="0"/>
      <w:keepLines w:val="0"/>
      <w:widowControl w:val="0"/>
      <w:suppressLineNumbers w:val="0"/>
      <w:spacing w:before="14" w:beforeAutospacing="0" w:after="0" w:afterAutospacing="0"/>
      <w:ind w:left="304" w:right="334"/>
      <w:jc w:val="center"/>
      <w:outlineLvl w:val="0"/>
    </w:pPr>
    <w:rPr>
      <w:rFonts w:hint="eastAsia" w:ascii="方正小标宋简体" w:hAnsi="方正小标宋简体" w:eastAsia="方正小标宋简体" w:cs="方正小标宋简体"/>
      <w:kern w:val="2"/>
      <w:sz w:val="44"/>
      <w:szCs w:val="44"/>
      <w:lang w:val="en-US" w:eastAsia="zh-CN" w:bidi="ar"/>
    </w:rPr>
  </w:style>
  <w:style w:type="character" w:default="1" w:styleId="7">
    <w:name w:val="Default Paragraph Font"/>
    <w:semiHidden/>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Body Text"/>
    <w:basedOn w:val="1"/>
    <w:link w:val="11"/>
    <w:qFormat/>
    <w:uiPriority w:val="0"/>
    <w:pPr>
      <w:keepNext w:val="0"/>
      <w:keepLines w:val="0"/>
      <w:widowControl w:val="0"/>
      <w:suppressLineNumbers w:val="0"/>
      <w:spacing w:before="0" w:beforeAutospacing="0" w:after="0" w:afterAutospacing="0"/>
      <w:ind w:left="0" w:right="0"/>
      <w:jc w:val="both"/>
    </w:pPr>
    <w:rPr>
      <w:rFonts w:hint="eastAsia" w:ascii="仿宋_GB2312" w:hAnsi="仿宋_GB2312" w:eastAsia="仿宋_GB2312" w:cs="仿宋_GB2312"/>
      <w:kern w:val="2"/>
      <w:sz w:val="30"/>
      <w:szCs w:val="30"/>
      <w:lang w:val="en-US" w:eastAsia="zh-CN" w:bidi="ar"/>
    </w:rPr>
  </w:style>
  <w:style w:type="paragraph" w:styleId="4">
    <w:name w:val="footer"/>
    <w:basedOn w:val="1"/>
    <w:link w:val="9"/>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qFormat/>
    <w:uiPriority w:val="0"/>
    <w:rPr>
      <w:color w:val="0000FF"/>
      <w:u w:val="single"/>
    </w:rPr>
  </w:style>
  <w:style w:type="character" w:customStyle="1" w:styleId="9">
    <w:name w:val="页脚 Char"/>
    <w:basedOn w:val="7"/>
    <w:link w:val="4"/>
    <w:qFormat/>
    <w:uiPriority w:val="0"/>
    <w:rPr>
      <w:sz w:val="18"/>
      <w:szCs w:val="18"/>
    </w:rPr>
  </w:style>
  <w:style w:type="character" w:customStyle="1" w:styleId="10">
    <w:name w:val="标题 1 Char"/>
    <w:basedOn w:val="7"/>
    <w:link w:val="2"/>
    <w:qFormat/>
    <w:uiPriority w:val="0"/>
    <w:rPr>
      <w:rFonts w:hint="eastAsia" w:ascii="方正小标宋简体" w:hAnsi="方正小标宋简体" w:eastAsia="方正小标宋简体" w:cs="方正小标宋简体"/>
      <w:kern w:val="2"/>
      <w:sz w:val="44"/>
      <w:szCs w:val="44"/>
      <w:lang w:val="zh-CN" w:bidi="zh-CN"/>
    </w:rPr>
  </w:style>
  <w:style w:type="character" w:customStyle="1" w:styleId="11">
    <w:name w:val="正文文本 Char"/>
    <w:basedOn w:val="7"/>
    <w:link w:val="3"/>
    <w:qFormat/>
    <w:uiPriority w:val="0"/>
    <w:rPr>
      <w:rFonts w:hint="eastAsia" w:ascii="仿宋_GB2312" w:hAnsi="仿宋_GB2312" w:eastAsia="仿宋_GB2312" w:cs="仿宋_GB2312"/>
      <w:kern w:val="2"/>
      <w:sz w:val="30"/>
      <w:szCs w:val="30"/>
      <w:lang w:val="zh-CN" w:bidi="zh-CN"/>
    </w:rPr>
  </w:style>
  <w:style w:type="character" w:customStyle="1" w:styleId="12">
    <w:name w:val="页脚 Char1"/>
    <w:basedOn w:val="7"/>
    <w:qFormat/>
    <w:uiPriority w:val="0"/>
    <w:rPr>
      <w:kern w:val="2"/>
      <w:sz w:val="18"/>
      <w:szCs w:val="18"/>
    </w:rPr>
  </w:style>
  <w:style w:type="paragraph" w:customStyle="1" w:styleId="13">
    <w:name w:val="Table Paragraph"/>
    <w:basedOn w:val="1"/>
    <w:qFormat/>
    <w:uiPriority w:val="0"/>
    <w:pPr>
      <w:keepNext w:val="0"/>
      <w:keepLines w:val="0"/>
      <w:widowControl w:val="0"/>
      <w:suppressLineNumbers w:val="0"/>
      <w:spacing w:before="0" w:beforeAutospacing="0" w:after="0" w:afterAutospacing="0"/>
      <w:ind w:left="0" w:right="0"/>
      <w:jc w:val="both"/>
    </w:pPr>
    <w:rPr>
      <w:rFonts w:hint="eastAsia" w:ascii="仿宋_GB2312" w:hAnsi="仿宋_GB2312" w:eastAsia="仿宋_GB2312" w:cs="仿宋_GB2312"/>
      <w:kern w:val="2"/>
      <w:sz w:val="21"/>
      <w:szCs w:val="22"/>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小野猫的提拉米苏</cp:lastModifiedBy>
  <dcterms:modified xsi:type="dcterms:W3CDTF">2020-07-03T07:03:51Z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