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outlineLvl w:val="9"/>
        <w:rPr>
          <w:rFonts w:hint="eastAsia" w:ascii="方正小标宋简体" w:hAnsi="宋体" w:eastAsia="方正小标宋简体" w:cs="Times New Roman"/>
          <w:kern w:val="2"/>
          <w:sz w:val="44"/>
          <w:szCs w:val="44"/>
          <w:lang w:val="en-US" w:eastAsia="zh-CN"/>
        </w:rPr>
      </w:pPr>
      <w:r>
        <w:rPr>
          <w:rFonts w:hint="eastAsia" w:ascii="方正小标宋简体" w:hAnsi="宋体" w:eastAsia="方正小标宋简体" w:cs="Times New Roman"/>
          <w:kern w:val="2"/>
          <w:sz w:val="44"/>
          <w:szCs w:val="44"/>
          <w:lang w:val="en-US" w:eastAsia="zh-CN"/>
        </w:rPr>
        <w:t>平顶山学院</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outlineLvl w:val="9"/>
        <w:rPr>
          <w:rFonts w:asciiTheme="minorEastAsia" w:hAnsiTheme="minorEastAsia" w:eastAsiaTheme="minorEastAsia"/>
          <w:b/>
          <w:sz w:val="28"/>
          <w:szCs w:val="28"/>
        </w:rPr>
      </w:pPr>
      <w:r>
        <w:rPr>
          <w:rFonts w:hint="eastAsia" w:ascii="方正小标宋简体" w:hAnsi="宋体" w:eastAsia="方正小标宋简体" w:cs="Times New Roman"/>
          <w:kern w:val="2"/>
          <w:sz w:val="44"/>
          <w:szCs w:val="44"/>
          <w:lang w:val="en-US" w:eastAsia="zh-CN"/>
        </w:rPr>
        <w:t>关于举办“美育改革创新优秀案例”征集活动的通知</w:t>
      </w:r>
    </w:p>
    <w:p>
      <w:pPr>
        <w:widowControl w:val="0"/>
        <w:adjustRightInd/>
        <w:snapToGrid/>
        <w:spacing w:after="0" w:line="520" w:lineRule="exact"/>
        <w:jc w:val="left"/>
        <w:rPr>
          <w:rFonts w:hint="default"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各学院：</w:t>
      </w:r>
      <w:bookmarkStart w:id="0" w:name="_GoBack"/>
      <w:bookmarkEnd w:id="0"/>
    </w:p>
    <w:p>
      <w:pPr>
        <w:widowControl w:val="0"/>
        <w:adjustRightInd/>
        <w:snapToGrid/>
        <w:spacing w:after="0" w:line="520" w:lineRule="exact"/>
        <w:ind w:firstLine="560" w:firstLineChars="200"/>
        <w:jc w:val="left"/>
        <w:rPr>
          <w:rFonts w:hint="default"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为深入贯彻落实《河南省教育厅办公室关于举办全省第六届大学生艺术展演活动的通知》（教体卫艺函〔2019〕526号），我校决定举办“美育改革创新优秀案例”征集评选活动，现将有关事项通知如下：</w:t>
      </w:r>
    </w:p>
    <w:p>
      <w:pPr>
        <w:widowControl w:val="0"/>
        <w:numPr>
          <w:ilvl w:val="0"/>
          <w:numId w:val="1"/>
        </w:numPr>
        <w:adjustRightInd/>
        <w:snapToGrid/>
        <w:spacing w:after="0" w:line="520" w:lineRule="exact"/>
        <w:ind w:left="0" w:leftChars="0" w:firstLine="560" w:firstLineChars="200"/>
        <w:jc w:val="left"/>
        <w:rPr>
          <w:rFonts w:hint="default" w:ascii="黑体" w:hAnsi="黑体" w:eastAsia="黑体" w:cs="宋体"/>
          <w:bCs/>
          <w:kern w:val="2"/>
          <w:sz w:val="28"/>
          <w:szCs w:val="28"/>
          <w:lang w:val="en-US" w:eastAsia="zh-CN" w:bidi="ar-SA"/>
        </w:rPr>
      </w:pPr>
      <w:r>
        <w:rPr>
          <w:rFonts w:hint="eastAsia" w:ascii="黑体" w:hAnsi="黑体" w:eastAsia="黑体" w:cs="宋体"/>
          <w:bCs/>
          <w:kern w:val="2"/>
          <w:sz w:val="28"/>
          <w:szCs w:val="28"/>
          <w:lang w:val="en-US" w:eastAsia="zh-CN" w:bidi="ar-SA"/>
        </w:rPr>
        <w:t>活动目的</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高校美育改革创新优秀案例是一校、一院系坚持目标导向和问题导向，在美育改革创新实践中所形成的具有引领性、突破性、示范性的做法、举措和经验。</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为了改进美育教学，促进美育教学质量的稳步提升，提高学生的审美和人文素质，举办平顶山学院“美育改革创新优秀案例”征集活动。</w:t>
      </w:r>
    </w:p>
    <w:p>
      <w:pPr>
        <w:widowControl w:val="0"/>
        <w:numPr>
          <w:ilvl w:val="0"/>
          <w:numId w:val="1"/>
        </w:numPr>
        <w:adjustRightInd/>
        <w:snapToGrid/>
        <w:spacing w:after="0" w:line="520" w:lineRule="exact"/>
        <w:ind w:left="0" w:leftChars="0" w:firstLine="560" w:firstLineChars="200"/>
        <w:jc w:val="left"/>
        <w:rPr>
          <w:rFonts w:hint="eastAsia" w:ascii="黑体" w:hAnsi="黑体" w:eastAsia="黑体" w:cs="宋体"/>
          <w:bCs/>
          <w:kern w:val="2"/>
          <w:sz w:val="28"/>
          <w:szCs w:val="28"/>
          <w:lang w:val="en-US" w:eastAsia="zh-CN" w:bidi="ar-SA"/>
        </w:rPr>
      </w:pPr>
      <w:r>
        <w:rPr>
          <w:rFonts w:hint="eastAsia" w:ascii="黑体" w:hAnsi="黑体" w:eastAsia="黑体" w:cs="宋体"/>
          <w:bCs/>
          <w:kern w:val="2"/>
          <w:sz w:val="28"/>
          <w:szCs w:val="28"/>
          <w:lang w:val="en-US" w:eastAsia="zh-CN" w:bidi="ar-SA"/>
        </w:rPr>
        <w:t>组织管理</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1.本次“美育改革创新优秀案例”征集活动由教师教育学院承办。</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zh-CN" w:eastAsia="zh-CN"/>
        </w:rPr>
      </w:pPr>
      <w:r>
        <w:rPr>
          <w:rFonts w:hint="eastAsia" w:ascii="仿宋_GB2312" w:hAnsi="Calibri" w:eastAsia="仿宋_GB2312" w:cs="Times New Roman"/>
          <w:kern w:val="2"/>
          <w:sz w:val="28"/>
          <w:szCs w:val="28"/>
          <w:lang w:val="en-US" w:eastAsia="zh-CN"/>
        </w:rPr>
        <w:t>2.教师教育学院</w:t>
      </w:r>
      <w:r>
        <w:rPr>
          <w:rFonts w:hint="eastAsia" w:ascii="仿宋_GB2312" w:hAnsi="Calibri" w:eastAsia="仿宋_GB2312" w:cs="Times New Roman"/>
          <w:kern w:val="2"/>
          <w:sz w:val="28"/>
          <w:szCs w:val="28"/>
          <w:lang w:val="zh-CN" w:eastAsia="zh-CN"/>
        </w:rPr>
        <w:t>成立大赛评选领导小组，负责比赛的组织和评选工作。</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zh-CN" w:eastAsia="zh-CN"/>
        </w:rPr>
      </w:pPr>
      <w:r>
        <w:rPr>
          <w:rFonts w:hint="eastAsia" w:ascii="仿宋_GB2312" w:hAnsi="Calibri" w:eastAsia="仿宋_GB2312" w:cs="Times New Roman"/>
          <w:kern w:val="2"/>
          <w:sz w:val="28"/>
          <w:szCs w:val="28"/>
          <w:lang w:val="zh-CN" w:eastAsia="zh-CN"/>
        </w:rPr>
        <w:t>3.本届比赛设一等奖、二等奖和三等奖若干名。同时</w:t>
      </w:r>
      <w:r>
        <w:rPr>
          <w:rFonts w:hint="eastAsia" w:ascii="仿宋_GB2312" w:hAnsi="Calibri" w:eastAsia="仿宋_GB2312" w:cs="Times New Roman"/>
          <w:kern w:val="2"/>
          <w:sz w:val="28"/>
          <w:szCs w:val="28"/>
          <w:lang w:val="en-US" w:eastAsia="zh-CN"/>
        </w:rPr>
        <w:t>推荐美育改革创新优秀案例入围河南省大学生艺术展演活动参加展演。</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zh-CN" w:eastAsia="zh-CN"/>
        </w:rPr>
        <w:t>4.</w:t>
      </w:r>
      <w:r>
        <w:rPr>
          <w:rFonts w:hint="eastAsia" w:ascii="仿宋_GB2312" w:hAnsi="Calibri" w:eastAsia="仿宋_GB2312" w:cs="Times New Roman"/>
          <w:kern w:val="2"/>
          <w:sz w:val="28"/>
          <w:szCs w:val="28"/>
          <w:lang w:val="en-US" w:eastAsia="zh-CN"/>
        </w:rPr>
        <w:t>评委组成：教师教育学院及相关艺术院系等专业教师</w:t>
      </w:r>
    </w:p>
    <w:p>
      <w:pPr>
        <w:widowControl w:val="0"/>
        <w:numPr>
          <w:ilvl w:val="0"/>
          <w:numId w:val="1"/>
        </w:numPr>
        <w:adjustRightInd/>
        <w:snapToGrid/>
        <w:spacing w:after="0" w:line="520" w:lineRule="exact"/>
        <w:ind w:left="0" w:leftChars="0" w:firstLine="560" w:firstLineChars="200"/>
        <w:jc w:val="left"/>
        <w:rPr>
          <w:rFonts w:hint="eastAsia" w:ascii="黑体" w:hAnsi="黑体" w:eastAsia="黑体" w:cs="宋体"/>
          <w:bCs/>
          <w:kern w:val="2"/>
          <w:sz w:val="28"/>
          <w:szCs w:val="28"/>
          <w:lang w:val="en-US" w:eastAsia="zh-CN" w:bidi="ar-SA"/>
        </w:rPr>
      </w:pPr>
      <w:r>
        <w:rPr>
          <w:rFonts w:hint="eastAsia" w:ascii="黑体" w:hAnsi="黑体" w:eastAsia="黑体" w:cs="宋体"/>
          <w:bCs/>
          <w:kern w:val="2"/>
          <w:sz w:val="28"/>
          <w:szCs w:val="28"/>
          <w:lang w:val="en-US" w:eastAsia="zh-CN" w:bidi="ar-SA"/>
        </w:rPr>
        <w:t>作品内容</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贯彻落实《国务院办公厅关于全面加强和改进学校美育工作的意见》《教育部关于切实加强新时代高等学校美育工作的意见》要求，重点征集如下几个专题内容的优秀案例。</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（一）高校美育教师队伍建设</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（二）高校公共艺术课程建设与教学改革</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（三）高校专业艺术人才培养模式改革创新</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（四）高校艺术师范教育教学改革</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（五）高校中华优秀传统文化艺术传承创新</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（六）高校学生艺术社团及实践工作坊建设</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（七）协同育人机制构建</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（八）高校校园文化环境育人</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（九）高校美育服务社会路径及实施</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（十）高校美育保障机制构建</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（十一）高校美育评价体系建设</w:t>
      </w:r>
    </w:p>
    <w:p>
      <w:pPr>
        <w:widowControl w:val="0"/>
        <w:numPr>
          <w:ilvl w:val="0"/>
          <w:numId w:val="1"/>
        </w:numPr>
        <w:adjustRightInd/>
        <w:snapToGrid/>
        <w:spacing w:after="0" w:line="520" w:lineRule="exact"/>
        <w:ind w:left="0" w:leftChars="0" w:firstLine="560" w:firstLineChars="200"/>
        <w:jc w:val="left"/>
        <w:rPr>
          <w:rFonts w:hint="eastAsia" w:ascii="黑体" w:hAnsi="黑体" w:eastAsia="黑体" w:cs="宋体"/>
          <w:bCs/>
          <w:kern w:val="2"/>
          <w:sz w:val="28"/>
          <w:szCs w:val="28"/>
          <w:lang w:val="en-US" w:eastAsia="zh-CN" w:bidi="ar-SA"/>
        </w:rPr>
      </w:pPr>
      <w:r>
        <w:rPr>
          <w:rFonts w:hint="eastAsia" w:ascii="黑体" w:hAnsi="黑体" w:eastAsia="黑体" w:cs="宋体"/>
          <w:bCs/>
          <w:kern w:val="2"/>
          <w:sz w:val="28"/>
          <w:szCs w:val="28"/>
          <w:lang w:val="en-US" w:eastAsia="zh-CN" w:bidi="ar-SA"/>
        </w:rPr>
        <w:t>作品征集原则</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（一）真实性。因地因校制宜、从实际出发，充分体现时代要求和人民需求，禁止虚构、杜撰和抄袭。</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（二）创新性。以体制机制创新为突破口，为推进高校美育改革发展进行积极探索，方法上有创新，措施上有亮点。</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（三）实效性。对高校美育改革发展具有明显的推进作用，取得积极、良好的效果，得到广泛关注和认可。</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（四）典型性。具有一定的代表性，对其他地区、学校具有借鉴意义和应用价值。</w:t>
      </w:r>
    </w:p>
    <w:p>
      <w:pPr>
        <w:widowControl w:val="0"/>
        <w:numPr>
          <w:ilvl w:val="0"/>
          <w:numId w:val="1"/>
        </w:numPr>
        <w:adjustRightInd/>
        <w:snapToGrid/>
        <w:spacing w:after="0" w:line="520" w:lineRule="exact"/>
        <w:ind w:left="0" w:leftChars="0" w:firstLine="560" w:firstLineChars="200"/>
        <w:jc w:val="left"/>
        <w:rPr>
          <w:rFonts w:hint="eastAsia" w:ascii="黑体" w:hAnsi="黑体" w:eastAsia="黑体" w:cs="宋体"/>
          <w:bCs/>
          <w:kern w:val="2"/>
          <w:sz w:val="28"/>
          <w:szCs w:val="28"/>
          <w:lang w:val="en-US" w:eastAsia="zh-CN" w:bidi="ar-SA"/>
        </w:rPr>
      </w:pPr>
      <w:r>
        <w:rPr>
          <w:rFonts w:hint="eastAsia" w:ascii="黑体" w:hAnsi="黑体" w:eastAsia="黑体" w:cs="宋体"/>
          <w:bCs/>
          <w:kern w:val="2"/>
          <w:sz w:val="28"/>
          <w:szCs w:val="28"/>
          <w:lang w:val="en-US" w:eastAsia="zh-CN" w:bidi="ar-SA"/>
        </w:rPr>
        <w:t>作品报送</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（一）内容要求</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案例一般应包括背景、做法、成效、探讨等要素。应主题突出、层次分明、特色鲜明、资料翔实、语言生动，富有感染力。案例摘要300字左右，正文不超过5000字。</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（二）格式要求</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1.A4 纸张，上边距 3.8 厘米，下边距 3.2 厘米，左边距 3.5厘米，右边距 2.5 厘米。</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2.正文主标题居中排，使用华文中宋二号字。主标题的段后距设为0.5行。副标题另起一行，使用破折号加宋体小二号字如：“——******”。</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3.正文一级标题使用黑体三号字，序号使用汉字加顿号如：“一、”。二级标题使用楷体三号字，序号使用汉字加括号如：“（一）”。三级标题使用仿宋三号字，序号使用三号Times New Roman字体的阿拉伯数字加点如：“1.”。</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4.正文使用仿宋三号字，首行缩进两字符，行距设置为1.5倍。正文须配5—10幅插图，图片下方附50字以内说明，须注明拍摄者。</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（三）报送方式</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以学院为单位组织参赛，申报的老师需要填写《河南省第六届大学生艺术展演活动高校美育改革创新优秀案例申报书》（见附件），把相关材料装入档案袋于2020年10月15日前报送教师教育学院228办公室，电子版发到jxjn228@126.com邮箱。联系人：李老师15836921971。</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附件：</w:t>
      </w:r>
      <w:r>
        <w:rPr>
          <w:rFonts w:hint="eastAsia" w:ascii="仿宋_GB2312" w:hAnsi="Calibri" w:eastAsia="仿宋_GB2312" w:cs="Times New Roman"/>
          <w:kern w:val="2"/>
          <w:sz w:val="28"/>
          <w:szCs w:val="28"/>
          <w:lang w:val="en-US" w:eastAsia="zh-CN"/>
        </w:rPr>
        <w:t>河南省第六届大学生艺术展演活动高校美育改革创新优秀案例申报书</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p>
    <w:p>
      <w:pPr>
        <w:pStyle w:val="2"/>
        <w:jc w:val="center"/>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 xml:space="preserve">                                      教务处</w:t>
      </w:r>
    </w:p>
    <w:p>
      <w:pPr>
        <w:pStyle w:val="2"/>
        <w:ind w:left="0" w:leftChars="0" w:firstLine="0" w:firstLineChars="0"/>
        <w:jc w:val="right"/>
        <w:rPr>
          <w:rFonts w:hint="default" w:ascii="仿宋_GB2312" w:hAnsi="Calibri" w:eastAsia="仿宋_GB2312" w:cs="Times New Roman"/>
          <w:kern w:val="2"/>
          <w:sz w:val="28"/>
          <w:szCs w:val="28"/>
          <w:lang w:val="en-US" w:eastAsia="zh-CN"/>
        </w:rPr>
        <w:sectPr>
          <w:footerReference r:id="rId5" w:type="first"/>
          <w:footerReference r:id="rId3" w:type="default"/>
          <w:footerReference r:id="rId4" w:type="even"/>
          <w:pgSz w:w="11906" w:h="16838"/>
          <w:pgMar w:top="1440" w:right="1800" w:bottom="1440" w:left="1800" w:header="851" w:footer="992" w:gutter="0"/>
          <w:pgNumType w:fmt="numberInDash"/>
          <w:cols w:space="720" w:num="1"/>
          <w:titlePg/>
          <w:docGrid w:linePitch="312" w:charSpace="0"/>
        </w:sectPr>
      </w:pPr>
      <w:r>
        <w:rPr>
          <w:rFonts w:hint="eastAsia" w:ascii="仿宋_GB2312" w:hAnsi="Calibri" w:eastAsia="仿宋_GB2312" w:cs="Times New Roman"/>
          <w:kern w:val="2"/>
          <w:sz w:val="28"/>
          <w:szCs w:val="28"/>
          <w:lang w:val="en-US" w:eastAsia="zh-CN"/>
        </w:rPr>
        <w:t>2020年6月23日</w:t>
      </w:r>
    </w:p>
    <w:p>
      <w:pPr>
        <w:widowControl w:val="0"/>
        <w:spacing w:after="0" w:line="360" w:lineRule="auto"/>
        <w:rPr>
          <w:rFonts w:ascii="黑体" w:hAnsi="黑体" w:eastAsia="黑体"/>
          <w:sz w:val="32"/>
          <w:szCs w:val="32"/>
        </w:rPr>
      </w:pPr>
      <w:r>
        <w:rPr>
          <w:rFonts w:hint="eastAsia" w:ascii="黑体" w:hAnsi="黑体" w:eastAsia="黑体"/>
          <w:sz w:val="32"/>
          <w:szCs w:val="32"/>
        </w:rPr>
        <w:t>附件</w:t>
      </w:r>
    </w:p>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ascii="方正小标宋简体" w:hAnsi="华文中宋" w:eastAsia="方正小标宋简体" w:cs="Courier New"/>
          <w:sz w:val="36"/>
          <w:szCs w:val="36"/>
        </w:rPr>
      </w:pPr>
      <w:r>
        <w:rPr>
          <w:rFonts w:hint="eastAsia" w:ascii="方正小标宋简体" w:hAnsi="华文中宋" w:eastAsia="方正小标宋简体" w:cs="Courier New"/>
          <w:sz w:val="36"/>
          <w:szCs w:val="36"/>
        </w:rPr>
        <w:t>河南省第六届大学生艺术展演活动</w:t>
      </w:r>
    </w:p>
    <w:p>
      <w:pPr>
        <w:keepNext w:val="0"/>
        <w:keepLines w:val="0"/>
        <w:pageBreakBefore w:val="0"/>
        <w:widowControl w:val="0"/>
        <w:kinsoku/>
        <w:wordWrap/>
        <w:overflowPunct/>
        <w:topLinePunct w:val="0"/>
        <w:autoSpaceDE/>
        <w:autoSpaceDN/>
        <w:bidi w:val="0"/>
        <w:adjustRightInd w:val="0"/>
        <w:snapToGrid w:val="0"/>
        <w:spacing w:after="313" w:afterLines="100" w:line="600" w:lineRule="exact"/>
        <w:jc w:val="center"/>
        <w:textAlignment w:val="auto"/>
        <w:rPr>
          <w:rFonts w:ascii="方正小标宋简体" w:hAnsi="华文中宋" w:eastAsia="方正小标宋简体" w:cs="Courier New"/>
          <w:sz w:val="36"/>
          <w:szCs w:val="36"/>
        </w:rPr>
      </w:pPr>
      <w:r>
        <w:rPr>
          <w:rFonts w:hint="eastAsia" w:ascii="方正小标宋简体" w:hAnsi="华文中宋" w:eastAsia="方正小标宋简体" w:cs="Courier New"/>
          <w:sz w:val="36"/>
          <w:szCs w:val="36"/>
        </w:rPr>
        <w:t>高校美育改革创新优秀案例申报书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8" w:type="dxa"/>
            <w:vAlign w:val="center"/>
          </w:tcPr>
          <w:p>
            <w:pPr>
              <w:widowControl w:val="0"/>
              <w:spacing w:line="300" w:lineRule="auto"/>
              <w:jc w:val="center"/>
              <w:rPr>
                <w:rFonts w:ascii="仿宋_GB2312" w:hAnsi="Courier New" w:eastAsia="仿宋_GB2312" w:cs="Courier New"/>
                <w:sz w:val="24"/>
              </w:rPr>
            </w:pPr>
            <w:r>
              <w:rPr>
                <w:rFonts w:hint="eastAsia" w:ascii="仿宋_GB2312" w:hAnsi="Courier New" w:eastAsia="仿宋_GB2312" w:cs="Courier New"/>
                <w:b/>
                <w:bCs/>
                <w:sz w:val="28"/>
                <w:szCs w:val="28"/>
              </w:rPr>
              <w:t>案例代码</w:t>
            </w:r>
          </w:p>
          <w:p>
            <w:pPr>
              <w:widowControl w:val="0"/>
              <w:spacing w:line="300" w:lineRule="auto"/>
              <w:jc w:val="center"/>
              <w:rPr>
                <w:rFonts w:ascii="仿宋_GB2312" w:hAnsi="Courier New" w:eastAsia="仿宋_GB2312" w:cs="Courier New"/>
                <w:sz w:val="24"/>
              </w:rPr>
            </w:pPr>
            <w:r>
              <w:rPr>
                <w:rFonts w:hint="eastAsia" w:ascii="仿宋_GB2312" w:hAnsi="Courier New" w:eastAsia="仿宋_GB2312" w:cs="Courier New"/>
                <w:sz w:val="24"/>
              </w:rPr>
              <w:t>（见后附说明）</w:t>
            </w:r>
          </w:p>
        </w:tc>
        <w:tc>
          <w:tcPr>
            <w:tcW w:w="6896" w:type="dxa"/>
            <w:vAlign w:val="center"/>
          </w:tcPr>
          <w:p>
            <w:pPr>
              <w:widowControl w:val="0"/>
              <w:spacing w:line="300" w:lineRule="auto"/>
              <w:jc w:val="center"/>
              <w:rPr>
                <w:rFonts w:ascii="仿宋_GB2312" w:hAnsi="Courier New" w:eastAsia="仿宋_GB2312" w:cs="Courier New"/>
                <w:sz w:val="24"/>
              </w:rPr>
            </w:pPr>
            <w:r>
              <w:rPr>
                <w:rFonts w:hint="eastAsia" w:ascii="仿宋_GB2312" w:hAnsi="Courier New" w:eastAsia="仿宋_GB2312" w:cs="Courier New"/>
                <w:b/>
                <w:bCs/>
                <w:sz w:val="28"/>
                <w:szCs w:val="28"/>
              </w:rPr>
              <w:t>案例题目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938" w:type="dxa"/>
            <w:vAlign w:val="center"/>
          </w:tcPr>
          <w:p>
            <w:pPr>
              <w:widowControl w:val="0"/>
              <w:spacing w:line="280" w:lineRule="exact"/>
              <w:ind w:firstLine="480"/>
              <w:jc w:val="center"/>
              <w:rPr>
                <w:rFonts w:ascii="仿宋_GB2312" w:hAnsi="Courier New" w:eastAsia="仿宋_GB2312" w:cs="Courier New"/>
                <w:sz w:val="24"/>
              </w:rPr>
            </w:pPr>
          </w:p>
        </w:tc>
        <w:tc>
          <w:tcPr>
            <w:tcW w:w="6896" w:type="dxa"/>
            <w:vAlign w:val="center"/>
          </w:tcPr>
          <w:p>
            <w:pPr>
              <w:widowControl w:val="0"/>
              <w:spacing w:line="280" w:lineRule="exact"/>
              <w:rPr>
                <w:rFonts w:ascii="仿宋_GB2312" w:hAnsi="Courier New" w:eastAsia="仿宋_GB2312" w:cs="Courier New"/>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938" w:type="dxa"/>
            <w:vAlign w:val="center"/>
          </w:tcPr>
          <w:p>
            <w:pPr>
              <w:widowControl w:val="0"/>
              <w:spacing w:line="300" w:lineRule="exact"/>
              <w:jc w:val="center"/>
              <w:rPr>
                <w:rFonts w:ascii="仿宋_GB2312" w:hAnsi="Courier New" w:eastAsia="仿宋_GB2312" w:cs="Courier New"/>
                <w:b/>
                <w:bCs/>
                <w:sz w:val="28"/>
                <w:szCs w:val="28"/>
              </w:rPr>
            </w:pPr>
            <w:r>
              <w:rPr>
                <w:rFonts w:hint="eastAsia" w:ascii="仿宋_GB2312" w:hAnsi="Courier New" w:eastAsia="仿宋_GB2312" w:cs="Courier New"/>
                <w:b/>
                <w:bCs/>
                <w:sz w:val="28"/>
                <w:szCs w:val="28"/>
              </w:rPr>
              <w:t>报送单位</w:t>
            </w:r>
          </w:p>
          <w:p>
            <w:pPr>
              <w:widowControl w:val="0"/>
              <w:spacing w:line="300" w:lineRule="exact"/>
              <w:rPr>
                <w:rFonts w:ascii="仿宋_GB2312" w:hAnsi="Courier New" w:eastAsia="仿宋_GB2312" w:cs="Courier New"/>
                <w:sz w:val="24"/>
              </w:rPr>
            </w:pPr>
            <w:r>
              <w:rPr>
                <w:rFonts w:hint="eastAsia" w:ascii="仿宋_GB2312" w:hAnsi="Courier New" w:eastAsia="仿宋_GB2312" w:cs="Courier New"/>
                <w:sz w:val="24"/>
              </w:rPr>
              <w:t>（请填写全称）</w:t>
            </w:r>
          </w:p>
        </w:tc>
        <w:tc>
          <w:tcPr>
            <w:tcW w:w="6896" w:type="dxa"/>
            <w:vAlign w:val="center"/>
          </w:tcPr>
          <w:p>
            <w:pPr>
              <w:widowControl w:val="0"/>
              <w:spacing w:line="300" w:lineRule="exact"/>
              <w:ind w:firstLine="480"/>
              <w:jc w:val="center"/>
              <w:rPr>
                <w:rFonts w:ascii="仿宋_GB2312" w:hAnsi="Courier New" w:eastAsia="仿宋_GB2312" w:cs="Courier New"/>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3" w:hRule="atLeast"/>
          <w:jc w:val="center"/>
        </w:trPr>
        <w:tc>
          <w:tcPr>
            <w:tcW w:w="8834" w:type="dxa"/>
            <w:gridSpan w:val="2"/>
          </w:tcPr>
          <w:p>
            <w:pPr>
              <w:widowControl w:val="0"/>
              <w:spacing w:line="300" w:lineRule="auto"/>
              <w:rPr>
                <w:rFonts w:ascii="仿宋_GB2312" w:hAnsi="Courier New" w:eastAsia="仿宋_GB2312" w:cs="Courier New"/>
                <w:sz w:val="24"/>
              </w:rPr>
            </w:pPr>
            <w:r>
              <w:rPr>
                <w:rFonts w:hint="eastAsia" w:ascii="仿宋_GB2312" w:hAnsi="Courier New" w:eastAsia="仿宋_GB2312" w:cs="Courier New"/>
                <w:b/>
                <w:bCs/>
                <w:sz w:val="28"/>
                <w:szCs w:val="28"/>
              </w:rPr>
              <w:t>案例简介</w:t>
            </w:r>
            <w:r>
              <w:rPr>
                <w:rFonts w:hint="eastAsia" w:ascii="仿宋_GB2312" w:hAnsi="Courier New" w:eastAsia="仿宋_GB2312" w:cs="Courier New"/>
                <w:sz w:val="24"/>
              </w:rPr>
              <w:t>（限500字以内，可另附页）</w:t>
            </w:r>
            <w:r>
              <w:rPr>
                <w:rFonts w:ascii="仿宋_GB2312" w:hAnsi="Courier New" w:eastAsia="仿宋_GB2312" w:cs="Courier New"/>
                <w:sz w:val="24"/>
              </w:rPr>
              <w:t xml:space="preserve">   </w:t>
            </w:r>
          </w:p>
          <w:p>
            <w:pPr>
              <w:widowControl w:val="0"/>
              <w:spacing w:line="300" w:lineRule="auto"/>
              <w:ind w:firstLine="1048" w:firstLineChars="437"/>
              <w:rPr>
                <w:rFonts w:ascii="仿宋_GB2312" w:hAnsi="Courier New" w:eastAsia="仿宋_GB2312" w:cs="Courier New"/>
                <w:sz w:val="24"/>
              </w:rPr>
            </w:pPr>
            <w:r>
              <w:rPr>
                <w:rFonts w:ascii="仿宋_GB2312" w:hAnsi="Courier New" w:eastAsia="仿宋_GB2312" w:cs="Courier New"/>
                <w:sz w:val="24"/>
              </w:rPr>
              <w:t xml:space="preserve">                           </w:t>
            </w:r>
          </w:p>
          <w:p>
            <w:pPr>
              <w:widowControl w:val="0"/>
              <w:spacing w:line="300" w:lineRule="auto"/>
              <w:ind w:firstLine="480"/>
              <w:rPr>
                <w:rFonts w:ascii="仿宋_GB2312" w:hAnsi="Courier New" w:eastAsia="仿宋_GB2312" w:cs="Courier New"/>
                <w:sz w:val="24"/>
              </w:rPr>
            </w:pPr>
            <w:r>
              <w:rPr>
                <w:rFonts w:ascii="仿宋_GB2312" w:hAnsi="Courier New" w:eastAsia="仿宋_GB2312" w:cs="Courier New"/>
                <w:sz w:val="24"/>
              </w:rPr>
              <w:t xml:space="preserve">          </w:t>
            </w:r>
          </w:p>
          <w:p>
            <w:pPr>
              <w:widowControl w:val="0"/>
              <w:spacing w:line="300" w:lineRule="auto"/>
              <w:ind w:firstLine="480"/>
              <w:rPr>
                <w:rFonts w:ascii="仿宋_GB2312" w:hAnsi="Courier New" w:eastAsia="仿宋_GB2312" w:cs="Courier New"/>
                <w:sz w:val="24"/>
              </w:rPr>
            </w:pPr>
          </w:p>
          <w:p>
            <w:pPr>
              <w:widowControl w:val="0"/>
              <w:spacing w:line="300" w:lineRule="auto"/>
              <w:ind w:firstLine="480"/>
              <w:rPr>
                <w:rFonts w:ascii="仿宋_GB2312" w:hAnsi="Courier New" w:eastAsia="仿宋_GB2312" w:cs="Courier New"/>
                <w:sz w:val="24"/>
              </w:rPr>
            </w:pPr>
            <w:r>
              <w:rPr>
                <w:rFonts w:ascii="仿宋_GB2312" w:hAnsi="Courier New" w:eastAsia="仿宋_GB2312" w:cs="Courier New"/>
                <w:sz w:val="24"/>
              </w:rPr>
              <w:t xml:space="preserve">                             </w:t>
            </w:r>
          </w:p>
          <w:p>
            <w:pPr>
              <w:widowControl w:val="0"/>
              <w:spacing w:line="300" w:lineRule="auto"/>
              <w:ind w:firstLine="480"/>
              <w:rPr>
                <w:rFonts w:ascii="仿宋_GB2312" w:hAnsi="Courier New" w:eastAsia="仿宋_GB2312" w:cs="Courier New"/>
                <w:sz w:val="24"/>
              </w:rPr>
            </w:pPr>
          </w:p>
          <w:p>
            <w:pPr>
              <w:widowControl w:val="0"/>
              <w:spacing w:line="300" w:lineRule="auto"/>
              <w:ind w:firstLine="480"/>
              <w:rPr>
                <w:rFonts w:ascii="仿宋_GB2312" w:hAnsi="Courier New" w:eastAsia="仿宋_GB2312" w:cs="Courier New"/>
                <w:sz w:val="24"/>
              </w:rPr>
            </w:pPr>
            <w:r>
              <w:rPr>
                <w:rFonts w:ascii="仿宋_GB2312" w:hAnsi="Courier New" w:eastAsia="仿宋_GB2312" w:cs="Courier New"/>
                <w:sz w:val="24"/>
              </w:rPr>
              <w:t xml:space="preserve">     </w:t>
            </w:r>
          </w:p>
        </w:tc>
      </w:tr>
    </w:tbl>
    <w:p>
      <w:pPr>
        <w:widowControl w:val="0"/>
        <w:jc w:val="center"/>
        <w:rPr>
          <w:rFonts w:ascii="方正小标宋简体" w:hAnsi="华文中宋" w:eastAsia="方正小标宋简体" w:cs="Courier New"/>
          <w:b/>
          <w:sz w:val="36"/>
          <w:szCs w:val="36"/>
        </w:rPr>
        <w:sectPr>
          <w:pgSz w:w="11906" w:h="16838"/>
          <w:pgMar w:top="1440" w:right="1800" w:bottom="1440" w:left="1800" w:header="851" w:footer="992" w:gutter="0"/>
          <w:pgNumType w:fmt="numberInDash"/>
          <w:cols w:space="720" w:num="1"/>
          <w:titlePg/>
          <w:docGrid w:linePitch="312" w:charSpace="0"/>
        </w:sectPr>
      </w:pPr>
    </w:p>
    <w:p>
      <w:pPr>
        <w:widowControl w:val="0"/>
        <w:jc w:val="center"/>
        <w:rPr>
          <w:rFonts w:ascii="方正小标宋简体" w:hAnsi="华文中宋" w:eastAsia="方正小标宋简体" w:cs="Courier New"/>
          <w:sz w:val="36"/>
          <w:szCs w:val="36"/>
        </w:rPr>
      </w:pPr>
      <w:r>
        <w:rPr>
          <w:rFonts w:hint="eastAsia" w:ascii="方正小标宋简体" w:hAnsi="华文中宋" w:eastAsia="方正小标宋简体" w:cs="Courier New"/>
          <w:sz w:val="36"/>
          <w:szCs w:val="36"/>
        </w:rPr>
        <w:t>河南省第六届大学生艺术展演活动</w:t>
      </w:r>
    </w:p>
    <w:p>
      <w:pPr>
        <w:widowControl w:val="0"/>
        <w:jc w:val="center"/>
        <w:rPr>
          <w:rFonts w:ascii="方正小标宋简体" w:hAnsi="华文中宋" w:eastAsia="方正小标宋简体" w:cs="Courier New"/>
          <w:sz w:val="36"/>
          <w:szCs w:val="36"/>
        </w:rPr>
      </w:pPr>
      <w:r>
        <w:rPr>
          <w:rFonts w:hint="eastAsia" w:ascii="方正小标宋简体" w:hAnsi="华文中宋" w:eastAsia="方正小标宋简体" w:cs="Courier New"/>
          <w:sz w:val="36"/>
          <w:szCs w:val="36"/>
        </w:rPr>
        <w:t>高校美育改革创新优秀案例代码说明</w:t>
      </w:r>
    </w:p>
    <w:p>
      <w:pPr>
        <w:widowControl w:val="0"/>
        <w:rPr>
          <w:rFonts w:ascii="方正小标宋简体" w:hAnsi="华文中宋" w:eastAsia="方正小标宋简体" w:cs="Courier New"/>
          <w:sz w:val="28"/>
          <w:szCs w:val="28"/>
        </w:rPr>
      </w:pPr>
      <w:r>
        <w:rPr>
          <w:rFonts w:hint="eastAsia" w:ascii="方正小标宋简体" w:hAnsi="华文中宋" w:eastAsia="方正小标宋简体" w:cs="Courier New"/>
          <w:sz w:val="28"/>
          <w:szCs w:val="28"/>
        </w:rPr>
        <w:t>案例类别代码（第3、4位）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8"/>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高校美育教师队伍建设</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高校公共艺术课程建设与教学改革</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专业艺术人才培养模式改革创新</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高校艺术师范教育教学改革</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中华优秀传统文化艺术传承创新</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学生艺术社团及实践工作坊建设</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协同育人机制构建</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校园文化环境育人</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高校美育服务社会路径及实施</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美育保障机制构建</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4878"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高校美育评价体系建设</w:t>
            </w:r>
          </w:p>
        </w:tc>
        <w:tc>
          <w:tcPr>
            <w:tcW w:w="4202" w:type="dxa"/>
            <w:vAlign w:val="center"/>
          </w:tcPr>
          <w:p>
            <w:pPr>
              <w:widowControl w:val="0"/>
              <w:jc w:val="center"/>
              <w:rPr>
                <w:rFonts w:ascii="仿宋_GB2312" w:hAnsi="华文中宋" w:eastAsia="仿宋_GB2312"/>
                <w:b/>
                <w:bCs/>
                <w:sz w:val="28"/>
                <w:szCs w:val="28"/>
              </w:rPr>
            </w:pPr>
            <w:r>
              <w:rPr>
                <w:rFonts w:hint="eastAsia" w:ascii="仿宋_GB2312" w:hAnsi="华文中宋" w:eastAsia="仿宋_GB2312"/>
                <w:b/>
                <w:bCs/>
                <w:sz w:val="28"/>
                <w:szCs w:val="28"/>
              </w:rPr>
              <w:t>11</w:t>
            </w:r>
          </w:p>
        </w:tc>
      </w:tr>
    </w:tbl>
    <w:p>
      <w:pPr>
        <w:widowControl w:val="0"/>
        <w:spacing w:line="360" w:lineRule="auto"/>
        <w:rPr>
          <w:rFonts w:ascii="宋体" w:hAnsi="宋体" w:cs="宋体"/>
          <w:szCs w:val="21"/>
        </w:rPr>
      </w:pPr>
    </w:p>
    <w:p>
      <w:pPr>
        <w:widowControl w:val="0"/>
        <w:spacing w:line="360" w:lineRule="auto"/>
        <w:ind w:left="660" w:hanging="660" w:hangingChars="300"/>
        <w:rPr>
          <w:rFonts w:asciiTheme="minorEastAsia" w:hAnsiTheme="minorEastAsia" w:eastAsiaTheme="minorEastAsia"/>
          <w:sz w:val="28"/>
          <w:szCs w:val="28"/>
        </w:rPr>
      </w:pPr>
      <w:r>
        <w:rPr>
          <w:rFonts w:hint="eastAsia" w:ascii="宋体" w:hAnsi="宋体" w:cs="宋体"/>
          <w:szCs w:val="21"/>
        </w:rPr>
        <w:t>说明：</w:t>
      </w:r>
      <w:r>
        <w:rPr>
          <w:rFonts w:ascii="仿宋_GB2312" w:hAnsi="仿宋_GB2312" w:eastAsia="仿宋_GB2312" w:cs="仿宋_GB2312"/>
          <w:color w:val="000000"/>
          <w:sz w:val="24"/>
        </w:rPr>
        <w:t xml:space="preserve">案例代码由 4 位数字构成，我省代码为 26。例如，某高校申报中华优秀 传统文化艺术传承创新类案例，代码为：2605；某高校申报美育保障机制构建类案例，代码为：2610。 </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rPr>
        <w:rFonts w:ascii="Times New Roman" w:hAnsi="Times New Roman"/>
        <w:sz w:val="18"/>
        <w:szCs w:val="18"/>
      </w:rPr>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2</w:t>
                </w:r>
                <w:r>
                  <w:rPr>
                    <w:rFonts w:hint="eastAsia" w:ascii="宋体" w:hAnsi="宋体" w:eastAsia="宋体" w:cs="宋体"/>
                    <w:sz w:val="30"/>
                    <w:szCs w:val="30"/>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PAGE  </w:instrText>
    </w:r>
    <w:r>
      <w:rPr>
        <w:rFonts w:ascii="Times New Roman" w:hAnsi="Times New Roman"/>
        <w:sz w:val="18"/>
        <w:szCs w:val="18"/>
      </w:rPr>
      <w:fldChar w:fldCharType="separate"/>
    </w:r>
    <w:r>
      <w:rPr>
        <w:rFonts w:ascii="Times New Roman" w:hAnsi="Times New Roman"/>
        <w:sz w:val="18"/>
        <w:szCs w:val="18"/>
      </w:rPr>
      <w:t>- 1 -</w:t>
    </w:r>
    <w:r>
      <w:rPr>
        <w:rFonts w:ascii="Times New Roman" w:hAnsi="Times New Roman"/>
        <w:sz w:val="18"/>
        <w:szCs w:val="18"/>
      </w:rPr>
      <w:fldChar w:fldCharType="end"/>
    </w:r>
  </w:p>
  <w:p>
    <w:pPr>
      <w:tabs>
        <w:tab w:val="center" w:pos="4153"/>
        <w:tab w:val="right" w:pos="8306"/>
      </w:tabs>
      <w:ind w:right="360"/>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rPr>
        <w:rFonts w:ascii="Times New Roman" w:hAnsi="Times New Roman"/>
        <w:sz w:val="18"/>
        <w:szCs w:val="18"/>
      </w:rPr>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- 1 -</w:t>
                </w:r>
                <w:r>
                  <w:rPr>
                    <w:rFonts w:hint="eastAsia" w:ascii="宋体" w:hAnsi="宋体" w:eastAsia="宋体" w:cs="宋体"/>
                    <w:sz w:val="30"/>
                    <w:szCs w:val="30"/>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0F1CC"/>
    <w:multiLevelType w:val="singleLevel"/>
    <w:tmpl w:val="87D0F1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5"/>
  <w:drawingGridVerticalSpacing w:val="587"/>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109D8"/>
    <w:rsid w:val="00051F2A"/>
    <w:rsid w:val="00075F06"/>
    <w:rsid w:val="000A04C4"/>
    <w:rsid w:val="000C6AF0"/>
    <w:rsid w:val="000D2C95"/>
    <w:rsid w:val="001267AF"/>
    <w:rsid w:val="00190E96"/>
    <w:rsid w:val="001B0182"/>
    <w:rsid w:val="001C280F"/>
    <w:rsid w:val="001F2C0D"/>
    <w:rsid w:val="001F5012"/>
    <w:rsid w:val="0020200F"/>
    <w:rsid w:val="002158A2"/>
    <w:rsid w:val="002467D4"/>
    <w:rsid w:val="002B6EB4"/>
    <w:rsid w:val="002D7E62"/>
    <w:rsid w:val="0031791C"/>
    <w:rsid w:val="00323B43"/>
    <w:rsid w:val="0033568D"/>
    <w:rsid w:val="00366C03"/>
    <w:rsid w:val="0037542E"/>
    <w:rsid w:val="00395156"/>
    <w:rsid w:val="003962B9"/>
    <w:rsid w:val="003A71A2"/>
    <w:rsid w:val="003D37D8"/>
    <w:rsid w:val="003E2EB4"/>
    <w:rsid w:val="003F581D"/>
    <w:rsid w:val="003F6A2A"/>
    <w:rsid w:val="00426133"/>
    <w:rsid w:val="004358AB"/>
    <w:rsid w:val="00436E3A"/>
    <w:rsid w:val="004B2EDF"/>
    <w:rsid w:val="0050021A"/>
    <w:rsid w:val="005904D4"/>
    <w:rsid w:val="005B659A"/>
    <w:rsid w:val="005C41C5"/>
    <w:rsid w:val="005E51F9"/>
    <w:rsid w:val="006572C2"/>
    <w:rsid w:val="007B61D1"/>
    <w:rsid w:val="007C2142"/>
    <w:rsid w:val="007E7541"/>
    <w:rsid w:val="00842287"/>
    <w:rsid w:val="00862887"/>
    <w:rsid w:val="008837CB"/>
    <w:rsid w:val="008948A0"/>
    <w:rsid w:val="008B7726"/>
    <w:rsid w:val="00932F32"/>
    <w:rsid w:val="00942AD3"/>
    <w:rsid w:val="009764C0"/>
    <w:rsid w:val="009817DF"/>
    <w:rsid w:val="009905DD"/>
    <w:rsid w:val="009C42A0"/>
    <w:rsid w:val="00A04E4A"/>
    <w:rsid w:val="00A20CA2"/>
    <w:rsid w:val="00A25D6E"/>
    <w:rsid w:val="00A47DFF"/>
    <w:rsid w:val="00B81A43"/>
    <w:rsid w:val="00BB70F1"/>
    <w:rsid w:val="00C4723A"/>
    <w:rsid w:val="00C747B5"/>
    <w:rsid w:val="00D0363E"/>
    <w:rsid w:val="00D31D50"/>
    <w:rsid w:val="00D575ED"/>
    <w:rsid w:val="00D90F94"/>
    <w:rsid w:val="00D93F9B"/>
    <w:rsid w:val="00DB1A4A"/>
    <w:rsid w:val="00EE135B"/>
    <w:rsid w:val="00EE667B"/>
    <w:rsid w:val="00EF520B"/>
    <w:rsid w:val="00F647BC"/>
    <w:rsid w:val="00FA0B2F"/>
    <w:rsid w:val="00FC60F3"/>
    <w:rsid w:val="0CFB0AD4"/>
    <w:rsid w:val="0EC930CE"/>
    <w:rsid w:val="4A360300"/>
    <w:rsid w:val="4E2E0945"/>
    <w:rsid w:val="58641B43"/>
    <w:rsid w:val="5D64309C"/>
    <w:rsid w:val="6C961584"/>
    <w:rsid w:val="7CF9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8">
    <w:name w:val="Strong"/>
    <w:qFormat/>
    <w:uiPriority w:val="0"/>
    <w:rPr>
      <w:b/>
      <w:bCs/>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semiHidden/>
    <w:qFormat/>
    <w:uiPriority w:val="99"/>
    <w:rPr>
      <w:rFonts w:ascii="Tahoma" w:hAnsi="Tahoma"/>
      <w:sz w:val="18"/>
      <w:szCs w:val="18"/>
    </w:rPr>
  </w:style>
  <w:style w:type="character" w:customStyle="1" w:styleId="11">
    <w:name w:val="页脚 Char"/>
    <w:basedOn w:val="7"/>
    <w:link w:val="3"/>
    <w:qFormat/>
    <w:uiPriority w:val="99"/>
    <w:rPr>
      <w:rFonts w:ascii="Tahoma" w:hAnsi="Tahoma"/>
      <w:sz w:val="18"/>
      <w:szCs w:val="18"/>
    </w:rPr>
  </w:style>
  <w:style w:type="character" w:customStyle="1" w:styleId="12">
    <w:name w:val="stl_11"/>
    <w:basedOn w:val="7"/>
    <w:qFormat/>
    <w:uiPriority w:val="0"/>
  </w:style>
  <w:style w:type="character" w:customStyle="1" w:styleId="13">
    <w:name w:val="apple-converted-space"/>
    <w:basedOn w:val="7"/>
    <w:qFormat/>
    <w:uiPriority w:val="0"/>
  </w:style>
  <w:style w:type="character" w:customStyle="1" w:styleId="14">
    <w:name w:val="stl_14"/>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275</Words>
  <Characters>1572</Characters>
  <Lines>13</Lines>
  <Paragraphs>3</Paragraphs>
  <TotalTime>2</TotalTime>
  <ScaleCrop>false</ScaleCrop>
  <LinksUpToDate>false</LinksUpToDate>
  <CharactersWithSpaces>1844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sjjxk</dc:creator>
  <cp:lastModifiedBy>小野猫的提拉米苏</cp:lastModifiedBy>
  <dcterms:modified xsi:type="dcterms:W3CDTF">2020-06-23T02:37:02Z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