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default" w:ascii="微软雅黑" w:hAnsi="微软雅黑" w:eastAsia="微软雅黑" w:cs="微软雅黑"/>
          <w:sz w:val="45"/>
          <w:szCs w:val="45"/>
        </w:rPr>
      </w:pPr>
      <w:r>
        <w:rPr>
          <w:rFonts w:ascii="微软雅黑" w:hAnsi="微软雅黑" w:eastAsia="微软雅黑" w:cs="微软雅黑"/>
          <w:color w:val="373535"/>
          <w:sz w:val="45"/>
          <w:szCs w:val="45"/>
        </w:rPr>
        <w:t>《中国教育现代化2035》</w:t>
      </w:r>
      <w:bookmarkStart w:id="0" w:name="_GoBack"/>
      <w:bookmarkEnd w:id="0"/>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新华社北京2月23日电 近日，中共中央、国务院印发了《中国教育现代化2035》，并发出通知，要求各地区各部门结合实际认真贯彻落实。</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《中国教育现代化2035》分为五个部分：一、战略背景；二、总体思路；三、战略任务；四、实施路径；五、保障措施。</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《中国教育现代化2035》聚焦教育发展的突出问题和薄弱环节，立足当前，着眼长远，重点部署了面向教育现代化的十大战略任务：</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为确保教育现代化目标任务的实现，《中国教育现代化2035》明确了三个方面的保障措施：</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pPr>
        <w:pStyle w:val="5"/>
        <w:widowControl/>
        <w:spacing w:before="452" w:beforeAutospacing="0" w:after="150" w:afterAutospacing="0" w:line="405" w:lineRule="atLeast"/>
        <w:ind w:firstLine="420"/>
        <w:rPr>
          <w:rFonts w:hint="eastAsia" w:ascii="微软雅黑" w:hAnsi="微软雅黑" w:eastAsia="微软雅黑" w:cs="微软雅黑"/>
          <w:sz w:val="24"/>
          <w:szCs w:val="24"/>
        </w:rPr>
      </w:pPr>
      <w:r>
        <w:rPr>
          <w:rFonts w:hint="eastAsia" w:ascii="微软雅黑" w:hAnsi="微软雅黑" w:eastAsia="微软雅黑" w:cs="微软雅黑"/>
          <w:color w:val="373535"/>
          <w:sz w:val="24"/>
          <w:szCs w:val="24"/>
        </w:rPr>
        <w:t xml:space="preserve">三是完善落实机制。建立协同规划机制、健全跨部门统筹协调机制，建立教育发展监测评价机制和督导问责机制，全方位协同推进教育现代化，形成全社会关心、支持和主动参与教育现代化建设的良好氛围。 </w:t>
      </w:r>
    </w:p>
    <w:p>
      <w:pPr>
        <w:rPr>
          <w:rFonts w:hint="eastAsia"/>
        </w:rPr>
      </w:pPr>
    </w:p>
    <w:p>
      <w:pPr>
        <w:rPr>
          <w:rFonts w:hint="eastAsia"/>
        </w:rPr>
      </w:pPr>
    </w:p>
    <w:p>
      <w:r>
        <w:rPr>
          <w:rFonts w:hint="eastAsia"/>
        </w:rPr>
        <w:t>文件链接：</w:t>
      </w:r>
      <w:r>
        <w:t>http://m.moe.gov.cn/jyb_xwfb/s6052/moe_838/201902/t20190223_370857.html</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D31BC"/>
    <w:rsid w:val="001E028C"/>
    <w:rsid w:val="00AE4DCC"/>
    <w:rsid w:val="00E9665F"/>
    <w:rsid w:val="27930C45"/>
    <w:rsid w:val="31857FFA"/>
    <w:rsid w:val="373D31BC"/>
    <w:rsid w:val="41713082"/>
    <w:rsid w:val="61A0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10">
    <w:name w:val="页眉 Char"/>
    <w:basedOn w:val="6"/>
    <w:link w:val="4"/>
    <w:uiPriority w:val="0"/>
    <w:rPr>
      <w:rFonts w:asciiTheme="minorHAnsi" w:hAnsiTheme="minorHAnsi" w:eastAsiaTheme="minorEastAsia" w:cstheme="minorBidi"/>
      <w:kern w:val="2"/>
      <w:sz w:val="18"/>
      <w:szCs w:val="18"/>
    </w:rPr>
  </w:style>
  <w:style w:type="character" w:customStyle="1" w:styleId="11">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745</Words>
  <Characters>4247</Characters>
  <Lines>35</Lines>
  <Paragraphs>9</Paragraphs>
  <TotalTime>2</TotalTime>
  <ScaleCrop>false</ScaleCrop>
  <LinksUpToDate>false</LinksUpToDate>
  <CharactersWithSpaces>4983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2019-02-26T00:39:00Z</dcterms:created>
  <dc:creator>雨中百合</dc:creator>
  <cp:lastModifiedBy>Administrator</cp:lastModifiedBy>
  <dcterms:modified xsi:type="dcterms:W3CDTF">2019-03-01T03:11:17Z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