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关于公布平顶山学院第一届思想政治教育</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right="0" w:rightChars="0" w:firstLine="0" w:firstLineChars="0"/>
        <w:jc w:val="center"/>
        <w:textAlignment w:val="auto"/>
        <w:outlineLvl w:val="9"/>
        <w:rPr>
          <w:rFonts w:hint="eastAsia" w:ascii="仿宋_GB2312" w:hAnsi="ˎ̥" w:eastAsia="仿宋_GB2312"/>
          <w:color w:val="000000"/>
          <w:sz w:val="28"/>
          <w:szCs w:val="28"/>
        </w:rPr>
      </w:pPr>
      <w:r>
        <w:rPr>
          <w:rFonts w:hint="eastAsia" w:ascii="方正小标宋简体" w:hAnsi="方正小标宋简体" w:eastAsia="方正小标宋简体" w:cs="方正小标宋简体"/>
          <w:b w:val="0"/>
          <w:bCs/>
          <w:sz w:val="44"/>
          <w:szCs w:val="44"/>
        </w:rPr>
        <w:t>教学优秀奖评选结果的公示</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rightChars="0"/>
        <w:jc w:val="left"/>
        <w:textAlignment w:val="auto"/>
        <w:outlineLvl w:val="9"/>
        <w:rPr>
          <w:rFonts w:hint="eastAsia" w:ascii="仿宋_GB2312" w:hAnsi="ˎ̥" w:eastAsia="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rightChars="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各教学单位：：</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11月25日,教务处根据平顶山学院第一届思想政治教育教学优秀奖评选申报情况情况,本着公平、公正、公开原则，组织专家进行说课评分, 11月25--28日网上讲课视频评分，现综合个人成绩汇总，王志浩等18人分别获得第一届思想政治教育教学优秀奖一、二、三等奖，现公示如下（详见附件）。</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公示时间为三天，对以上结果如有异议，请以书面形式于12月11日前反馈到教务处。</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附件：平顶山学院第一届思想政治教育教学优秀奖评选获奖名单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 xml:space="preserve">                                  </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4160" w:firstLineChars="13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 xml:space="preserve"> 教务处   马克思主义学院 </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left"/>
        <w:textAlignment w:val="auto"/>
        <w:outlineLvl w:val="9"/>
        <w:rPr>
          <w:rFonts w:hint="eastAsia" w:ascii="仿宋_GB2312" w:hAnsi="ˎ̥" w:eastAsia="仿宋_GB2312"/>
          <w:color w:val="000000"/>
          <w:sz w:val="32"/>
          <w:szCs w:val="32"/>
        </w:rPr>
      </w:pPr>
      <w:r>
        <w:rPr>
          <w:rFonts w:hint="eastAsia" w:ascii="仿宋_GB2312" w:hAnsi="ˎ̥" w:eastAsia="仿宋_GB2312"/>
          <w:color w:val="000000"/>
          <w:sz w:val="32"/>
          <w:szCs w:val="32"/>
        </w:rPr>
        <w:t xml:space="preserve">                           2017年12月6日</w:t>
      </w:r>
    </w:p>
    <w:p>
      <w:pPr>
        <w:pStyle w:val="4"/>
        <w:adjustRightInd w:val="0"/>
        <w:snapToGrid w:val="0"/>
        <w:spacing w:line="480" w:lineRule="auto"/>
        <w:rPr>
          <w:rFonts w:ascii="仿宋_GB2312" w:eastAsia="仿宋_GB2312"/>
          <w:b/>
          <w:sz w:val="28"/>
          <w:szCs w:val="28"/>
        </w:rPr>
      </w:pPr>
    </w:p>
    <w:p>
      <w:pPr>
        <w:pStyle w:val="4"/>
        <w:adjustRightInd w:val="0"/>
        <w:snapToGrid w:val="0"/>
        <w:spacing w:line="330" w:lineRule="atLeast"/>
        <w:rPr>
          <w:rFonts w:ascii="仿宋_GB2312" w:eastAsia="仿宋_GB2312"/>
          <w:b/>
          <w:sz w:val="28"/>
          <w:szCs w:val="28"/>
        </w:rPr>
      </w:pPr>
    </w:p>
    <w:p>
      <w:pPr>
        <w:pStyle w:val="4"/>
        <w:adjustRightInd w:val="0"/>
        <w:snapToGrid w:val="0"/>
        <w:spacing w:line="330" w:lineRule="atLeast"/>
        <w:rPr>
          <w:rFonts w:ascii="仿宋_GB2312" w:eastAsia="仿宋_GB2312"/>
          <w:b/>
          <w:sz w:val="28"/>
          <w:szCs w:val="28"/>
        </w:rPr>
      </w:pP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附件</w:t>
      </w:r>
    </w:p>
    <w:p>
      <w:pPr>
        <w:spacing w:line="480" w:lineRule="exact"/>
        <w:jc w:val="center"/>
        <w:rPr>
          <w:rFonts w:ascii="方正小标宋简体" w:hAnsi="Times New Roman" w:eastAsia="方正小标宋简体" w:cs="Times New Roman"/>
          <w:b w:val="0"/>
          <w:bCs/>
          <w:color w:val="000000"/>
          <w:sz w:val="32"/>
          <w:szCs w:val="32"/>
        </w:rPr>
      </w:pPr>
      <w:r>
        <w:rPr>
          <w:rFonts w:hint="eastAsia" w:ascii="方正小标宋简体" w:hAnsi="Times New Roman" w:eastAsia="方正小标宋简体" w:cs="Times New Roman"/>
          <w:b w:val="0"/>
          <w:bCs/>
          <w:color w:val="000000"/>
          <w:sz w:val="32"/>
          <w:szCs w:val="32"/>
        </w:rPr>
        <w:t>平顶山学院第一届思想政治教育教学优秀奖评选获奖名单</w:t>
      </w:r>
    </w:p>
    <w:tbl>
      <w:tblPr>
        <w:tblStyle w:val="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171"/>
        <w:gridCol w:w="3119"/>
        <w:gridCol w:w="1877"/>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b/>
                <w:sz w:val="28"/>
                <w:szCs w:val="28"/>
              </w:rPr>
            </w:pPr>
            <w:r>
              <w:rPr>
                <w:rFonts w:hint="eastAsia" w:cs="Times New Roman" w:asciiTheme="minorEastAsia" w:hAnsiTheme="minorEastAsia"/>
                <w:b/>
                <w:sz w:val="28"/>
                <w:szCs w:val="28"/>
              </w:rPr>
              <w:t>序号</w:t>
            </w:r>
          </w:p>
        </w:tc>
        <w:tc>
          <w:tcPr>
            <w:tcW w:w="1171" w:type="dxa"/>
          </w:tcPr>
          <w:p>
            <w:pPr>
              <w:jc w:val="center"/>
              <w:rPr>
                <w:rFonts w:cs="Times New Roman" w:asciiTheme="minorEastAsia" w:hAnsiTheme="minorEastAsia"/>
                <w:b/>
                <w:sz w:val="28"/>
                <w:szCs w:val="28"/>
              </w:rPr>
            </w:pPr>
            <w:r>
              <w:rPr>
                <w:rFonts w:hint="eastAsia" w:cs="Times New Roman" w:asciiTheme="minorEastAsia" w:hAnsiTheme="minorEastAsia"/>
                <w:b/>
                <w:sz w:val="28"/>
                <w:szCs w:val="28"/>
              </w:rPr>
              <w:t>姓 名</w:t>
            </w:r>
          </w:p>
        </w:tc>
        <w:tc>
          <w:tcPr>
            <w:tcW w:w="3119" w:type="dxa"/>
          </w:tcPr>
          <w:p>
            <w:pPr>
              <w:jc w:val="center"/>
              <w:rPr>
                <w:rFonts w:cs="Times New Roman" w:asciiTheme="minorEastAsia" w:hAnsiTheme="minorEastAsia"/>
                <w:b/>
                <w:sz w:val="28"/>
                <w:szCs w:val="28"/>
              </w:rPr>
            </w:pPr>
            <w:r>
              <w:rPr>
                <w:rFonts w:hint="eastAsia" w:cs="Times New Roman" w:asciiTheme="minorEastAsia" w:hAnsiTheme="minorEastAsia"/>
                <w:b/>
                <w:sz w:val="28"/>
                <w:szCs w:val="28"/>
              </w:rPr>
              <w:t>所属单位</w:t>
            </w:r>
          </w:p>
        </w:tc>
        <w:tc>
          <w:tcPr>
            <w:tcW w:w="1877" w:type="dxa"/>
          </w:tcPr>
          <w:p>
            <w:pPr>
              <w:jc w:val="center"/>
              <w:rPr>
                <w:rFonts w:cs="Times New Roman" w:asciiTheme="minorEastAsia" w:hAnsiTheme="minorEastAsia"/>
                <w:b/>
                <w:sz w:val="28"/>
                <w:szCs w:val="28"/>
              </w:rPr>
            </w:pPr>
            <w:r>
              <w:rPr>
                <w:rFonts w:hint="eastAsia" w:cs="Times New Roman" w:asciiTheme="minorEastAsia" w:hAnsiTheme="minorEastAsia"/>
                <w:b/>
                <w:sz w:val="28"/>
                <w:szCs w:val="28"/>
              </w:rPr>
              <w:t>评选类别</w:t>
            </w:r>
          </w:p>
        </w:tc>
        <w:tc>
          <w:tcPr>
            <w:tcW w:w="1525" w:type="dxa"/>
          </w:tcPr>
          <w:p>
            <w:pPr>
              <w:jc w:val="center"/>
              <w:rPr>
                <w:rFonts w:cs="Times New Roman" w:asciiTheme="minorEastAsia" w:hAnsiTheme="minorEastAsia"/>
                <w:b/>
                <w:sz w:val="28"/>
                <w:szCs w:val="28"/>
              </w:rPr>
            </w:pPr>
            <w:r>
              <w:rPr>
                <w:rFonts w:hint="eastAsia" w:cs="Times New Roman" w:asciiTheme="minorEastAsia" w:hAnsiTheme="minorEastAsia"/>
                <w:b/>
                <w:sz w:val="28"/>
                <w:szCs w:val="28"/>
              </w:rPr>
              <w:t>获奖等级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w:t>
            </w:r>
          </w:p>
        </w:tc>
        <w:tc>
          <w:tcPr>
            <w:tcW w:w="1171" w:type="dxa"/>
            <w:vAlign w:val="center"/>
          </w:tcPr>
          <w:p>
            <w:pPr>
              <w:jc w:val="center"/>
              <w:rPr>
                <w:sz w:val="24"/>
                <w:szCs w:val="24"/>
              </w:rPr>
            </w:pPr>
            <w:r>
              <w:rPr>
                <w:rFonts w:hint="eastAsia"/>
                <w:sz w:val="24"/>
                <w:szCs w:val="24"/>
              </w:rPr>
              <w:t>王志浩</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2</w:t>
            </w:r>
          </w:p>
        </w:tc>
        <w:tc>
          <w:tcPr>
            <w:tcW w:w="1171" w:type="dxa"/>
            <w:vAlign w:val="center"/>
          </w:tcPr>
          <w:p>
            <w:pPr>
              <w:jc w:val="center"/>
              <w:rPr>
                <w:sz w:val="24"/>
                <w:szCs w:val="24"/>
              </w:rPr>
            </w:pPr>
            <w:r>
              <w:rPr>
                <w:rFonts w:hint="eastAsia"/>
                <w:sz w:val="24"/>
                <w:szCs w:val="24"/>
              </w:rPr>
              <w:t>王培文</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3</w:t>
            </w:r>
          </w:p>
        </w:tc>
        <w:tc>
          <w:tcPr>
            <w:tcW w:w="1171" w:type="dxa"/>
            <w:vAlign w:val="center"/>
          </w:tcPr>
          <w:p>
            <w:pPr>
              <w:jc w:val="center"/>
              <w:rPr>
                <w:sz w:val="24"/>
                <w:szCs w:val="24"/>
              </w:rPr>
            </w:pPr>
            <w:r>
              <w:rPr>
                <w:rFonts w:hint="eastAsia"/>
                <w:sz w:val="24"/>
                <w:szCs w:val="24"/>
              </w:rPr>
              <w:t>李淑梅</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4</w:t>
            </w:r>
          </w:p>
        </w:tc>
        <w:tc>
          <w:tcPr>
            <w:tcW w:w="1171" w:type="dxa"/>
            <w:vAlign w:val="center"/>
          </w:tcPr>
          <w:p>
            <w:pPr>
              <w:jc w:val="center"/>
              <w:rPr>
                <w:sz w:val="24"/>
                <w:szCs w:val="24"/>
              </w:rPr>
            </w:pPr>
            <w:r>
              <w:rPr>
                <w:rFonts w:hint="eastAsia"/>
                <w:sz w:val="24"/>
                <w:szCs w:val="24"/>
              </w:rPr>
              <w:t>朱忠良</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5</w:t>
            </w:r>
          </w:p>
        </w:tc>
        <w:tc>
          <w:tcPr>
            <w:tcW w:w="1171" w:type="dxa"/>
            <w:vAlign w:val="center"/>
          </w:tcPr>
          <w:p>
            <w:pPr>
              <w:jc w:val="center"/>
              <w:rPr>
                <w:sz w:val="24"/>
                <w:szCs w:val="24"/>
              </w:rPr>
            </w:pPr>
            <w:r>
              <w:rPr>
                <w:rFonts w:hint="eastAsia"/>
                <w:sz w:val="24"/>
                <w:szCs w:val="24"/>
              </w:rPr>
              <w:t>李建立</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6</w:t>
            </w:r>
          </w:p>
        </w:tc>
        <w:tc>
          <w:tcPr>
            <w:tcW w:w="1171" w:type="dxa"/>
            <w:vAlign w:val="center"/>
          </w:tcPr>
          <w:p>
            <w:pPr>
              <w:jc w:val="center"/>
              <w:rPr>
                <w:sz w:val="24"/>
                <w:szCs w:val="24"/>
              </w:rPr>
            </w:pPr>
            <w:r>
              <w:rPr>
                <w:rFonts w:hint="eastAsia"/>
                <w:sz w:val="24"/>
                <w:szCs w:val="24"/>
              </w:rPr>
              <w:t>李</w:t>
            </w:r>
            <w:r>
              <w:rPr>
                <w:rFonts w:hint="eastAsia"/>
                <w:sz w:val="24"/>
                <w:szCs w:val="24"/>
                <w:lang w:val="en-US" w:eastAsia="zh-CN"/>
              </w:rPr>
              <w:t xml:space="preserve">  </w:t>
            </w:r>
            <w:r>
              <w:rPr>
                <w:rFonts w:hint="eastAsia"/>
                <w:sz w:val="24"/>
                <w:szCs w:val="24"/>
              </w:rPr>
              <w:t>妲</w:t>
            </w:r>
          </w:p>
        </w:tc>
        <w:tc>
          <w:tcPr>
            <w:tcW w:w="3119" w:type="dxa"/>
            <w:vAlign w:val="center"/>
          </w:tcPr>
          <w:p>
            <w:pPr>
              <w:rPr>
                <w:sz w:val="24"/>
                <w:szCs w:val="24"/>
              </w:rPr>
            </w:pPr>
            <w:r>
              <w:rPr>
                <w:rFonts w:hint="eastAsia"/>
                <w:sz w:val="24"/>
                <w:szCs w:val="24"/>
              </w:rPr>
              <w:t>马克思主义学院</w:t>
            </w:r>
          </w:p>
        </w:tc>
        <w:tc>
          <w:tcPr>
            <w:tcW w:w="1877" w:type="dxa"/>
            <w:vAlign w:val="center"/>
          </w:tcPr>
          <w:p>
            <w:pPr>
              <w:jc w:val="center"/>
              <w:rPr>
                <w:sz w:val="24"/>
                <w:szCs w:val="24"/>
              </w:rPr>
            </w:pPr>
            <w:r>
              <w:rPr>
                <w:rFonts w:hint="eastAsia"/>
                <w:sz w:val="24"/>
                <w:szCs w:val="24"/>
              </w:rPr>
              <w:t>思政课程</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7</w:t>
            </w:r>
          </w:p>
        </w:tc>
        <w:tc>
          <w:tcPr>
            <w:tcW w:w="1171" w:type="dxa"/>
            <w:vAlign w:val="center"/>
          </w:tcPr>
          <w:p>
            <w:pPr>
              <w:jc w:val="center"/>
              <w:rPr>
                <w:sz w:val="24"/>
                <w:szCs w:val="24"/>
              </w:rPr>
            </w:pPr>
            <w:r>
              <w:rPr>
                <w:rFonts w:hint="eastAsia"/>
                <w:sz w:val="24"/>
                <w:szCs w:val="24"/>
              </w:rPr>
              <w:t>蔡</w:t>
            </w:r>
            <w:r>
              <w:rPr>
                <w:rFonts w:hint="eastAsia"/>
                <w:sz w:val="24"/>
                <w:szCs w:val="24"/>
                <w:lang w:val="en-US" w:eastAsia="zh-CN"/>
              </w:rPr>
              <w:t xml:space="preserve">  </w:t>
            </w:r>
            <w:r>
              <w:rPr>
                <w:rFonts w:hint="eastAsia"/>
                <w:sz w:val="24"/>
                <w:szCs w:val="24"/>
              </w:rPr>
              <w:t>清</w:t>
            </w:r>
          </w:p>
        </w:tc>
        <w:tc>
          <w:tcPr>
            <w:tcW w:w="3119" w:type="dxa"/>
            <w:vAlign w:val="center"/>
          </w:tcPr>
          <w:p>
            <w:pPr>
              <w:rPr>
                <w:sz w:val="24"/>
                <w:szCs w:val="24"/>
              </w:rPr>
            </w:pPr>
            <w:r>
              <w:rPr>
                <w:rFonts w:hint="eastAsia"/>
                <w:sz w:val="24"/>
                <w:szCs w:val="24"/>
              </w:rPr>
              <w:t>艺术设计学院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8</w:t>
            </w:r>
          </w:p>
        </w:tc>
        <w:tc>
          <w:tcPr>
            <w:tcW w:w="1171" w:type="dxa"/>
            <w:vAlign w:val="center"/>
          </w:tcPr>
          <w:p>
            <w:pPr>
              <w:jc w:val="center"/>
              <w:rPr>
                <w:sz w:val="24"/>
                <w:szCs w:val="24"/>
              </w:rPr>
            </w:pPr>
            <w:r>
              <w:rPr>
                <w:rFonts w:hint="eastAsia"/>
                <w:sz w:val="24"/>
                <w:szCs w:val="24"/>
              </w:rPr>
              <w:t>李</w:t>
            </w:r>
            <w:r>
              <w:rPr>
                <w:rFonts w:hint="eastAsia"/>
                <w:sz w:val="24"/>
                <w:szCs w:val="24"/>
                <w:lang w:val="en-US" w:eastAsia="zh-CN"/>
              </w:rPr>
              <w:t xml:space="preserve">  </w:t>
            </w:r>
            <w:r>
              <w:rPr>
                <w:rFonts w:hint="eastAsia"/>
                <w:sz w:val="24"/>
                <w:szCs w:val="24"/>
              </w:rPr>
              <w:t>馨</w:t>
            </w:r>
          </w:p>
        </w:tc>
        <w:tc>
          <w:tcPr>
            <w:tcW w:w="3119" w:type="dxa"/>
            <w:vAlign w:val="center"/>
          </w:tcPr>
          <w:p>
            <w:pPr>
              <w:rPr>
                <w:sz w:val="24"/>
                <w:szCs w:val="24"/>
              </w:rPr>
            </w:pPr>
            <w:r>
              <w:rPr>
                <w:rFonts w:hint="eastAsia"/>
                <w:sz w:val="24"/>
                <w:szCs w:val="24"/>
              </w:rPr>
              <w:t>医学院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9</w:t>
            </w:r>
          </w:p>
        </w:tc>
        <w:tc>
          <w:tcPr>
            <w:tcW w:w="1171" w:type="dxa"/>
            <w:vAlign w:val="center"/>
          </w:tcPr>
          <w:p>
            <w:pPr>
              <w:jc w:val="center"/>
              <w:rPr>
                <w:sz w:val="24"/>
                <w:szCs w:val="24"/>
              </w:rPr>
            </w:pPr>
            <w:r>
              <w:rPr>
                <w:rFonts w:hint="eastAsia"/>
                <w:sz w:val="24"/>
                <w:szCs w:val="24"/>
              </w:rPr>
              <w:t>李林博</w:t>
            </w:r>
          </w:p>
        </w:tc>
        <w:tc>
          <w:tcPr>
            <w:tcW w:w="3119" w:type="dxa"/>
            <w:vAlign w:val="center"/>
          </w:tcPr>
          <w:p>
            <w:pPr>
              <w:rPr>
                <w:sz w:val="24"/>
                <w:szCs w:val="24"/>
              </w:rPr>
            </w:pPr>
            <w:r>
              <w:rPr>
                <w:rFonts w:hint="eastAsia"/>
                <w:sz w:val="24"/>
                <w:szCs w:val="24"/>
              </w:rPr>
              <w:t>新闻与传播学院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10</w:t>
            </w:r>
          </w:p>
        </w:tc>
        <w:tc>
          <w:tcPr>
            <w:tcW w:w="1171" w:type="dxa"/>
            <w:vAlign w:val="center"/>
          </w:tcPr>
          <w:p>
            <w:pPr>
              <w:jc w:val="center"/>
              <w:rPr>
                <w:sz w:val="24"/>
                <w:szCs w:val="24"/>
              </w:rPr>
            </w:pPr>
            <w:r>
              <w:rPr>
                <w:rFonts w:hint="eastAsia"/>
                <w:sz w:val="24"/>
                <w:szCs w:val="24"/>
              </w:rPr>
              <w:t>刘</w:t>
            </w:r>
            <w:r>
              <w:rPr>
                <w:rFonts w:hint="eastAsia"/>
                <w:sz w:val="24"/>
                <w:szCs w:val="24"/>
                <w:lang w:val="en-US" w:eastAsia="zh-CN"/>
              </w:rPr>
              <w:t xml:space="preserve">  </w:t>
            </w:r>
            <w:r>
              <w:rPr>
                <w:rFonts w:hint="eastAsia"/>
                <w:sz w:val="24"/>
                <w:szCs w:val="24"/>
              </w:rPr>
              <w:t>洋</w:t>
            </w:r>
          </w:p>
        </w:tc>
        <w:tc>
          <w:tcPr>
            <w:tcW w:w="3119" w:type="dxa"/>
            <w:vAlign w:val="center"/>
          </w:tcPr>
          <w:p>
            <w:pPr>
              <w:rPr>
                <w:sz w:val="24"/>
                <w:szCs w:val="24"/>
              </w:rPr>
            </w:pPr>
            <w:r>
              <w:rPr>
                <w:rFonts w:hint="eastAsia"/>
                <w:sz w:val="24"/>
                <w:szCs w:val="24"/>
              </w:rPr>
              <w:t>医学院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11</w:t>
            </w:r>
          </w:p>
        </w:tc>
        <w:tc>
          <w:tcPr>
            <w:tcW w:w="1171" w:type="dxa"/>
            <w:vAlign w:val="center"/>
          </w:tcPr>
          <w:p>
            <w:pPr>
              <w:jc w:val="center"/>
              <w:rPr>
                <w:sz w:val="24"/>
                <w:szCs w:val="24"/>
              </w:rPr>
            </w:pPr>
            <w:r>
              <w:rPr>
                <w:rFonts w:hint="eastAsia"/>
                <w:sz w:val="24"/>
                <w:szCs w:val="24"/>
              </w:rPr>
              <w:t>杜豪杰</w:t>
            </w:r>
          </w:p>
        </w:tc>
        <w:tc>
          <w:tcPr>
            <w:tcW w:w="3119" w:type="dxa"/>
            <w:vAlign w:val="center"/>
          </w:tcPr>
          <w:p>
            <w:pPr>
              <w:rPr>
                <w:sz w:val="24"/>
                <w:szCs w:val="24"/>
              </w:rPr>
            </w:pPr>
            <w:r>
              <w:rPr>
                <w:rFonts w:hint="eastAsia"/>
                <w:sz w:val="24"/>
                <w:szCs w:val="24"/>
              </w:rPr>
              <w:t>电气与机械工程学院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12</w:t>
            </w:r>
          </w:p>
        </w:tc>
        <w:tc>
          <w:tcPr>
            <w:tcW w:w="1171" w:type="dxa"/>
            <w:vAlign w:val="center"/>
          </w:tcPr>
          <w:p>
            <w:pPr>
              <w:jc w:val="center"/>
              <w:rPr>
                <w:sz w:val="24"/>
                <w:szCs w:val="24"/>
              </w:rPr>
            </w:pPr>
            <w:r>
              <w:rPr>
                <w:rFonts w:hint="eastAsia"/>
                <w:sz w:val="24"/>
                <w:szCs w:val="24"/>
              </w:rPr>
              <w:t>崔</w:t>
            </w:r>
            <w:r>
              <w:rPr>
                <w:rFonts w:hint="eastAsia"/>
                <w:sz w:val="24"/>
                <w:szCs w:val="24"/>
                <w:lang w:val="en-US" w:eastAsia="zh-CN"/>
              </w:rPr>
              <w:t xml:space="preserve">  </w:t>
            </w:r>
            <w:r>
              <w:rPr>
                <w:rFonts w:hint="eastAsia"/>
                <w:sz w:val="24"/>
                <w:szCs w:val="24"/>
              </w:rPr>
              <w:t>霄</w:t>
            </w:r>
          </w:p>
        </w:tc>
        <w:tc>
          <w:tcPr>
            <w:tcW w:w="3119" w:type="dxa"/>
            <w:vAlign w:val="center"/>
          </w:tcPr>
          <w:p>
            <w:pPr>
              <w:rPr>
                <w:sz w:val="24"/>
                <w:szCs w:val="24"/>
              </w:rPr>
            </w:pPr>
            <w:r>
              <w:rPr>
                <w:rFonts w:hint="eastAsia"/>
                <w:sz w:val="24"/>
                <w:szCs w:val="24"/>
              </w:rPr>
              <w:t>旅游与规划学院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13</w:t>
            </w:r>
          </w:p>
        </w:tc>
        <w:tc>
          <w:tcPr>
            <w:tcW w:w="1171" w:type="dxa"/>
            <w:vAlign w:val="center"/>
          </w:tcPr>
          <w:p>
            <w:pPr>
              <w:jc w:val="center"/>
              <w:rPr>
                <w:sz w:val="24"/>
                <w:szCs w:val="24"/>
              </w:rPr>
            </w:pPr>
            <w:r>
              <w:rPr>
                <w:rFonts w:hint="eastAsia"/>
                <w:sz w:val="24"/>
                <w:szCs w:val="24"/>
              </w:rPr>
              <w:t>王</w:t>
            </w:r>
            <w:r>
              <w:rPr>
                <w:rFonts w:hint="eastAsia"/>
                <w:sz w:val="24"/>
                <w:szCs w:val="24"/>
                <w:lang w:val="en-US" w:eastAsia="zh-CN"/>
              </w:rPr>
              <w:t xml:space="preserve">  </w:t>
            </w:r>
            <w:r>
              <w:rPr>
                <w:rFonts w:hint="eastAsia"/>
                <w:sz w:val="24"/>
                <w:szCs w:val="24"/>
              </w:rPr>
              <w:t>静</w:t>
            </w:r>
          </w:p>
        </w:tc>
        <w:tc>
          <w:tcPr>
            <w:tcW w:w="3119" w:type="dxa"/>
            <w:vAlign w:val="center"/>
          </w:tcPr>
          <w:p>
            <w:pPr>
              <w:rPr>
                <w:sz w:val="24"/>
                <w:szCs w:val="24"/>
              </w:rPr>
            </w:pPr>
            <w:r>
              <w:rPr>
                <w:rFonts w:hint="eastAsia"/>
                <w:sz w:val="24"/>
                <w:szCs w:val="24"/>
              </w:rPr>
              <w:t>外国语学院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14</w:t>
            </w:r>
          </w:p>
        </w:tc>
        <w:tc>
          <w:tcPr>
            <w:tcW w:w="1171" w:type="dxa"/>
            <w:vAlign w:val="center"/>
          </w:tcPr>
          <w:p>
            <w:pPr>
              <w:jc w:val="center"/>
              <w:rPr>
                <w:sz w:val="24"/>
                <w:szCs w:val="24"/>
              </w:rPr>
            </w:pPr>
            <w:r>
              <w:rPr>
                <w:rFonts w:hint="eastAsia"/>
                <w:sz w:val="24"/>
                <w:szCs w:val="24"/>
              </w:rPr>
              <w:t>陈伟霞</w:t>
            </w:r>
          </w:p>
        </w:tc>
        <w:tc>
          <w:tcPr>
            <w:tcW w:w="3119" w:type="dxa"/>
            <w:vAlign w:val="center"/>
          </w:tcPr>
          <w:p>
            <w:pPr>
              <w:rPr>
                <w:sz w:val="24"/>
                <w:szCs w:val="24"/>
              </w:rPr>
            </w:pPr>
            <w:r>
              <w:rPr>
                <w:rFonts w:hint="eastAsia"/>
                <w:sz w:val="24"/>
                <w:szCs w:val="24"/>
              </w:rPr>
              <w:t>旅游与规划学院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15</w:t>
            </w:r>
          </w:p>
        </w:tc>
        <w:tc>
          <w:tcPr>
            <w:tcW w:w="1171" w:type="dxa"/>
            <w:vAlign w:val="center"/>
          </w:tcPr>
          <w:p>
            <w:pPr>
              <w:jc w:val="center"/>
              <w:rPr>
                <w:sz w:val="24"/>
                <w:szCs w:val="24"/>
              </w:rPr>
            </w:pPr>
            <w:r>
              <w:rPr>
                <w:rFonts w:hint="eastAsia"/>
                <w:sz w:val="24"/>
                <w:szCs w:val="24"/>
              </w:rPr>
              <w:t>崔媛媛</w:t>
            </w:r>
          </w:p>
        </w:tc>
        <w:tc>
          <w:tcPr>
            <w:tcW w:w="3119" w:type="dxa"/>
            <w:vAlign w:val="center"/>
          </w:tcPr>
          <w:p>
            <w:pPr>
              <w:rPr>
                <w:sz w:val="24"/>
                <w:szCs w:val="24"/>
              </w:rPr>
            </w:pPr>
            <w:r>
              <w:rPr>
                <w:rFonts w:hint="eastAsia"/>
                <w:sz w:val="24"/>
                <w:szCs w:val="24"/>
              </w:rPr>
              <w:t>教师教育学院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16</w:t>
            </w:r>
          </w:p>
        </w:tc>
        <w:tc>
          <w:tcPr>
            <w:tcW w:w="1171" w:type="dxa"/>
            <w:vAlign w:val="center"/>
          </w:tcPr>
          <w:p>
            <w:pPr>
              <w:jc w:val="center"/>
              <w:rPr>
                <w:sz w:val="24"/>
                <w:szCs w:val="24"/>
              </w:rPr>
            </w:pPr>
            <w:r>
              <w:rPr>
                <w:rFonts w:hint="eastAsia"/>
                <w:sz w:val="24"/>
                <w:szCs w:val="24"/>
              </w:rPr>
              <w:t>彭</w:t>
            </w:r>
            <w:r>
              <w:rPr>
                <w:rFonts w:hint="eastAsia"/>
                <w:sz w:val="24"/>
                <w:szCs w:val="24"/>
                <w:lang w:val="en-US" w:eastAsia="zh-CN"/>
              </w:rPr>
              <w:t xml:space="preserve">  </w:t>
            </w:r>
            <w:bookmarkStart w:id="0" w:name="_GoBack"/>
            <w:bookmarkEnd w:id="0"/>
            <w:r>
              <w:rPr>
                <w:rFonts w:hint="eastAsia"/>
                <w:sz w:val="24"/>
                <w:szCs w:val="24"/>
              </w:rPr>
              <w:t>鹏</w:t>
            </w:r>
          </w:p>
        </w:tc>
        <w:tc>
          <w:tcPr>
            <w:tcW w:w="3119" w:type="dxa"/>
            <w:vAlign w:val="center"/>
          </w:tcPr>
          <w:p>
            <w:pPr>
              <w:rPr>
                <w:sz w:val="24"/>
                <w:szCs w:val="24"/>
              </w:rPr>
            </w:pPr>
            <w:r>
              <w:rPr>
                <w:rFonts w:hint="eastAsia"/>
                <w:sz w:val="24"/>
                <w:szCs w:val="24"/>
              </w:rPr>
              <w:t>教师教育学院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17</w:t>
            </w:r>
          </w:p>
        </w:tc>
        <w:tc>
          <w:tcPr>
            <w:tcW w:w="1171" w:type="dxa"/>
            <w:vAlign w:val="center"/>
          </w:tcPr>
          <w:p>
            <w:pPr>
              <w:jc w:val="center"/>
              <w:rPr>
                <w:sz w:val="24"/>
                <w:szCs w:val="24"/>
              </w:rPr>
            </w:pPr>
            <w:r>
              <w:rPr>
                <w:rFonts w:hint="eastAsia"/>
                <w:sz w:val="24"/>
                <w:szCs w:val="24"/>
              </w:rPr>
              <w:t>李晓敏</w:t>
            </w:r>
          </w:p>
        </w:tc>
        <w:tc>
          <w:tcPr>
            <w:tcW w:w="3119" w:type="dxa"/>
            <w:vAlign w:val="center"/>
          </w:tcPr>
          <w:p>
            <w:pPr>
              <w:rPr>
                <w:sz w:val="24"/>
                <w:szCs w:val="24"/>
              </w:rPr>
            </w:pPr>
            <w:r>
              <w:rPr>
                <w:rFonts w:hint="eastAsia"/>
                <w:sz w:val="24"/>
                <w:szCs w:val="24"/>
              </w:rPr>
              <w:t>新闻与传播学院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780" w:type="dxa"/>
          </w:tcPr>
          <w:p>
            <w:pPr>
              <w:jc w:val="center"/>
              <w:rPr>
                <w:rFonts w:cs="Times New Roman" w:asciiTheme="minorEastAsia" w:hAnsiTheme="minorEastAsia"/>
                <w:sz w:val="28"/>
                <w:szCs w:val="28"/>
              </w:rPr>
            </w:pPr>
            <w:r>
              <w:rPr>
                <w:rFonts w:hint="eastAsia" w:cs="Times New Roman" w:asciiTheme="minorEastAsia" w:hAnsiTheme="minorEastAsia"/>
                <w:sz w:val="28"/>
                <w:szCs w:val="28"/>
              </w:rPr>
              <w:t>18</w:t>
            </w:r>
          </w:p>
        </w:tc>
        <w:tc>
          <w:tcPr>
            <w:tcW w:w="1171" w:type="dxa"/>
            <w:vAlign w:val="center"/>
          </w:tcPr>
          <w:p>
            <w:pPr>
              <w:jc w:val="center"/>
              <w:rPr>
                <w:sz w:val="24"/>
                <w:szCs w:val="24"/>
              </w:rPr>
            </w:pPr>
            <w:r>
              <w:rPr>
                <w:rFonts w:hint="eastAsia"/>
                <w:sz w:val="24"/>
                <w:szCs w:val="24"/>
              </w:rPr>
              <w:t>佟伟霜</w:t>
            </w:r>
          </w:p>
        </w:tc>
        <w:tc>
          <w:tcPr>
            <w:tcW w:w="3119" w:type="dxa"/>
            <w:vAlign w:val="center"/>
          </w:tcPr>
          <w:p>
            <w:pPr>
              <w:rPr>
                <w:sz w:val="24"/>
                <w:szCs w:val="24"/>
              </w:rPr>
            </w:pPr>
            <w:r>
              <w:rPr>
                <w:rFonts w:hint="eastAsia"/>
                <w:sz w:val="24"/>
                <w:szCs w:val="24"/>
              </w:rPr>
              <w:t>化学与环境工程学院</w:t>
            </w:r>
          </w:p>
        </w:tc>
        <w:tc>
          <w:tcPr>
            <w:tcW w:w="1877" w:type="dxa"/>
            <w:vAlign w:val="center"/>
          </w:tcPr>
          <w:p>
            <w:pPr>
              <w:jc w:val="center"/>
              <w:rPr>
                <w:sz w:val="24"/>
                <w:szCs w:val="24"/>
              </w:rPr>
            </w:pPr>
            <w:r>
              <w:rPr>
                <w:rFonts w:hint="eastAsia"/>
                <w:sz w:val="24"/>
                <w:szCs w:val="24"/>
              </w:rPr>
              <w:t>非思政课程组</w:t>
            </w:r>
          </w:p>
        </w:tc>
        <w:tc>
          <w:tcPr>
            <w:tcW w:w="1525" w:type="dxa"/>
            <w:vAlign w:val="center"/>
          </w:tcPr>
          <w:p>
            <w:pPr>
              <w:jc w:val="center"/>
              <w:rPr>
                <w:sz w:val="24"/>
                <w:szCs w:val="24"/>
              </w:rPr>
            </w:pPr>
            <w:r>
              <w:rPr>
                <w:rFonts w:hint="eastAsia"/>
                <w:sz w:val="24"/>
                <w:szCs w:val="24"/>
              </w:rPr>
              <w:t>三等奖</w:t>
            </w:r>
          </w:p>
        </w:tc>
      </w:tr>
    </w:tbl>
    <w:p>
      <w:pPr>
        <w:rPr>
          <w:rFonts w:ascii="仿宋_GB2312" w:eastAsia="仿宋_GB2312"/>
          <w:b/>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4"/>
    <w:rsid w:val="000000F5"/>
    <w:rsid w:val="00063CC0"/>
    <w:rsid w:val="00097E73"/>
    <w:rsid w:val="00112D59"/>
    <w:rsid w:val="001539B4"/>
    <w:rsid w:val="001602D0"/>
    <w:rsid w:val="00243AAD"/>
    <w:rsid w:val="002642EE"/>
    <w:rsid w:val="002759F1"/>
    <w:rsid w:val="002D383D"/>
    <w:rsid w:val="00334B59"/>
    <w:rsid w:val="00336A3B"/>
    <w:rsid w:val="00433E87"/>
    <w:rsid w:val="004D4073"/>
    <w:rsid w:val="004F28EB"/>
    <w:rsid w:val="00507AD7"/>
    <w:rsid w:val="00554CB0"/>
    <w:rsid w:val="00644380"/>
    <w:rsid w:val="00876060"/>
    <w:rsid w:val="00923A58"/>
    <w:rsid w:val="009931B8"/>
    <w:rsid w:val="00A31223"/>
    <w:rsid w:val="00A42C5A"/>
    <w:rsid w:val="00A855B8"/>
    <w:rsid w:val="00AB14E8"/>
    <w:rsid w:val="00AB3BC3"/>
    <w:rsid w:val="00B625E6"/>
    <w:rsid w:val="00BA3F68"/>
    <w:rsid w:val="00C137FC"/>
    <w:rsid w:val="00CA6FA1"/>
    <w:rsid w:val="00D6257E"/>
    <w:rsid w:val="00D83326"/>
    <w:rsid w:val="00DC49B5"/>
    <w:rsid w:val="00E05A03"/>
    <w:rsid w:val="00E615F2"/>
    <w:rsid w:val="00E82070"/>
    <w:rsid w:val="00F47A63"/>
    <w:rsid w:val="00F92FDB"/>
    <w:rsid w:val="00FB6210"/>
    <w:rsid w:val="150F7323"/>
    <w:rsid w:val="1A1532DF"/>
    <w:rsid w:val="1E2F2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127</Words>
  <Characters>730</Characters>
  <Lines>6</Lines>
  <Paragraphs>1</Paragraphs>
  <TotalTime>0</TotalTime>
  <ScaleCrop>false</ScaleCrop>
  <LinksUpToDate>false</LinksUpToDate>
  <CharactersWithSpaces>856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2016-12-14T11:14:00Z</dcterms:created>
  <dc:creator>Windows 用户</dc:creator>
  <cp:lastModifiedBy>Administrator</cp:lastModifiedBy>
  <dcterms:modified xsi:type="dcterms:W3CDTF">2017-12-06T09:09:16Z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